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6680" w:rsidRPr="0071564A" w:rsidRDefault="000B6680" w:rsidP="000B6680">
      <w:pPr>
        <w:autoSpaceDE w:val="0"/>
        <w:autoSpaceDN w:val="0"/>
        <w:adjustRightInd w:val="0"/>
        <w:jc w:val="center"/>
        <w:rPr>
          <w:rFonts w:ascii="Arial" w:hAnsi="Arial" w:cs="Arial"/>
          <w:sz w:val="26"/>
          <w:szCs w:val="26"/>
          <w:lang w:eastAsia="zh-CN"/>
        </w:rPr>
      </w:pPr>
      <w:bookmarkStart w:id="0" w:name="zZ_Start"/>
      <w:bookmarkEnd w:id="0"/>
      <w:r w:rsidRPr="0071564A">
        <w:rPr>
          <w:rFonts w:ascii="Arial" w:hAnsi="Arial" w:cs="Arial"/>
          <w:b/>
          <w:bCs/>
          <w:sz w:val="30"/>
          <w:szCs w:val="30"/>
          <w:lang w:eastAsia="zh-CN"/>
        </w:rPr>
        <w:t>IEC/ISO/ITU Policy on Standardization and accessibility</w:t>
      </w:r>
    </w:p>
    <w:p w:rsidR="000B6680" w:rsidRPr="004A3474" w:rsidRDefault="000B6680" w:rsidP="000B6680">
      <w:pPr>
        <w:pStyle w:val="Heading1"/>
        <w:ind w:left="0" w:firstLine="0"/>
        <w:rPr>
          <w:rFonts w:ascii="Arial" w:hAnsi="Arial" w:cs="Arial"/>
          <w:sz w:val="24"/>
          <w:szCs w:val="18"/>
        </w:rPr>
      </w:pPr>
      <w:r w:rsidRPr="0071564A">
        <w:rPr>
          <w:rFonts w:cs="Arial"/>
          <w:sz w:val="24"/>
          <w:szCs w:val="18"/>
        </w:rPr>
        <w:br/>
      </w:r>
      <w:r w:rsidRPr="004A3474">
        <w:rPr>
          <w:rFonts w:ascii="Arial" w:hAnsi="Arial" w:cs="Arial"/>
          <w:sz w:val="24"/>
          <w:szCs w:val="18"/>
        </w:rPr>
        <w:t>Introduction</w:t>
      </w:r>
    </w:p>
    <w:p w:rsidR="000B6680" w:rsidRPr="0071564A" w:rsidRDefault="000B6680" w:rsidP="000B6680">
      <w:pPr>
        <w:autoSpaceDE w:val="0"/>
        <w:autoSpaceDN w:val="0"/>
        <w:adjustRightInd w:val="0"/>
        <w:rPr>
          <w:rFonts w:ascii="Arial" w:hAnsi="Arial" w:cs="Arial"/>
          <w:sz w:val="22"/>
          <w:szCs w:val="20"/>
          <w:lang w:eastAsia="zh-CN"/>
        </w:rPr>
      </w:pPr>
      <w:r w:rsidRPr="0071564A">
        <w:rPr>
          <w:rFonts w:ascii="Arial" w:hAnsi="Arial" w:cs="Arial"/>
          <w:sz w:val="22"/>
          <w:szCs w:val="20"/>
          <w:lang w:eastAsia="zh-CN"/>
        </w:rPr>
        <w:t xml:space="preserve">The importance of accessibility was recognized when United Nations member states adopted in 2006 the </w:t>
      </w:r>
      <w:r w:rsidRPr="0071564A">
        <w:rPr>
          <w:rFonts w:ascii="Arial" w:hAnsi="Arial" w:cs="Arial"/>
          <w:i/>
          <w:sz w:val="22"/>
          <w:szCs w:val="20"/>
          <w:lang w:eastAsia="zh-CN"/>
        </w:rPr>
        <w:t>United Nations Convention for the Rights of Persons with Disabilities</w:t>
      </w:r>
      <w:r w:rsidRPr="0071564A">
        <w:rPr>
          <w:rFonts w:ascii="Arial" w:hAnsi="Arial" w:cs="Arial"/>
          <w:sz w:val="22"/>
          <w:szCs w:val="20"/>
          <w:lang w:eastAsia="zh-CN"/>
        </w:rPr>
        <w:t xml:space="preserve"> (UNCRPD). </w:t>
      </w:r>
      <w:r w:rsidRPr="0071564A">
        <w:rPr>
          <w:rFonts w:ascii="Arial" w:hAnsi="Arial" w:cs="Arial"/>
          <w:sz w:val="22"/>
          <w:szCs w:val="22"/>
        </w:rPr>
        <w:t>The UNCRPD takes the view that persons with disabilities are "subjects" with rights, capable of claiming those rights and making decisions for their lives based on their free and informed consent as well as being active members of society</w:t>
      </w:r>
      <w:r w:rsidRPr="0071564A">
        <w:rPr>
          <w:rFonts w:ascii="Arial" w:hAnsi="Arial" w:cs="Arial"/>
          <w:sz w:val="22"/>
          <w:szCs w:val="22"/>
          <w:vertAlign w:val="superscript"/>
        </w:rPr>
        <w:t>1</w:t>
      </w:r>
      <w:r w:rsidRPr="0071564A">
        <w:rPr>
          <w:rFonts w:ascii="Arial" w:hAnsi="Arial" w:cs="Arial"/>
          <w:sz w:val="22"/>
          <w:szCs w:val="22"/>
        </w:rPr>
        <w:t>.</w:t>
      </w:r>
    </w:p>
    <w:p w:rsidR="000B6680" w:rsidRPr="0071564A" w:rsidRDefault="000B6680" w:rsidP="000B6680">
      <w:pPr>
        <w:autoSpaceDE w:val="0"/>
        <w:autoSpaceDN w:val="0"/>
        <w:adjustRightInd w:val="0"/>
        <w:rPr>
          <w:rFonts w:ascii="Arial" w:hAnsi="Arial" w:cs="Arial"/>
          <w:sz w:val="22"/>
          <w:szCs w:val="20"/>
          <w:lang w:eastAsia="zh-CN"/>
        </w:rPr>
      </w:pPr>
      <w:r w:rsidRPr="0071564A">
        <w:rPr>
          <w:rFonts w:ascii="Arial" w:hAnsi="Arial" w:cs="Arial"/>
          <w:sz w:val="22"/>
          <w:szCs w:val="20"/>
          <w:lang w:eastAsia="zh-CN"/>
        </w:rPr>
        <w:t xml:space="preserve">Older persons are making up an increasing percentage in the population worldwide. While not all older persons have disabilities, the prevalence and risk of disability is highest amongst this demographic group, although age-related disabilities can </w:t>
      </w:r>
      <w:r w:rsidR="00BA5673">
        <w:rPr>
          <w:rFonts w:ascii="Arial" w:hAnsi="Arial" w:cs="Arial"/>
          <w:sz w:val="22"/>
          <w:szCs w:val="20"/>
          <w:lang w:eastAsia="zh-CN"/>
        </w:rPr>
        <w:t xml:space="preserve">begin to take hold </w:t>
      </w:r>
      <w:r w:rsidRPr="0071564A">
        <w:rPr>
          <w:rFonts w:ascii="Arial" w:hAnsi="Arial" w:cs="Arial"/>
          <w:sz w:val="22"/>
          <w:szCs w:val="20"/>
          <w:lang w:eastAsia="zh-CN"/>
        </w:rPr>
        <w:t xml:space="preserve">early and </w:t>
      </w:r>
      <w:r w:rsidR="00BA5673">
        <w:rPr>
          <w:rFonts w:ascii="Arial" w:hAnsi="Arial" w:cs="Arial"/>
          <w:sz w:val="22"/>
          <w:szCs w:val="20"/>
          <w:lang w:eastAsia="zh-CN"/>
        </w:rPr>
        <w:t>are often</w:t>
      </w:r>
      <w:r w:rsidRPr="0071564A">
        <w:rPr>
          <w:rFonts w:ascii="Arial" w:hAnsi="Arial" w:cs="Arial"/>
          <w:sz w:val="22"/>
          <w:szCs w:val="20"/>
          <w:lang w:eastAsia="zh-CN"/>
        </w:rPr>
        <w:t xml:space="preserve"> progressive in severity.</w:t>
      </w:r>
    </w:p>
    <w:p w:rsidR="000B6680" w:rsidRPr="0071564A" w:rsidRDefault="000B6680" w:rsidP="000B6680">
      <w:pPr>
        <w:autoSpaceDE w:val="0"/>
        <w:autoSpaceDN w:val="0"/>
        <w:adjustRightInd w:val="0"/>
        <w:rPr>
          <w:rFonts w:ascii="Arial" w:hAnsi="Arial" w:cs="Arial"/>
          <w:b/>
          <w:sz w:val="22"/>
          <w:szCs w:val="22"/>
          <w:lang w:eastAsia="zh-CN"/>
        </w:rPr>
      </w:pPr>
      <w:r w:rsidRPr="0071564A">
        <w:rPr>
          <w:rFonts w:ascii="Arial" w:hAnsi="Arial" w:cs="Arial"/>
          <w:sz w:val="22"/>
          <w:szCs w:val="20"/>
          <w:lang w:eastAsia="zh-CN"/>
        </w:rPr>
        <w:t>The World Report on Disability</w:t>
      </w:r>
      <w:r w:rsidRPr="0071564A">
        <w:rPr>
          <w:rFonts w:ascii="Arial" w:hAnsi="Arial" w:cs="Arial"/>
          <w:sz w:val="22"/>
          <w:szCs w:val="20"/>
          <w:vertAlign w:val="superscript"/>
          <w:lang w:eastAsia="zh-CN"/>
        </w:rPr>
        <w:t>2</w:t>
      </w:r>
      <w:r w:rsidRPr="0071564A">
        <w:rPr>
          <w:rFonts w:ascii="Arial" w:hAnsi="Arial" w:cs="Arial"/>
          <w:sz w:val="22"/>
          <w:szCs w:val="20"/>
          <w:lang w:eastAsia="zh-CN"/>
        </w:rPr>
        <w:t>, jointly published by the World Health Organization and the World Bank in June 2011, estimates that around 15 percent of the world population or more than one billion people live with some form of disability, the majority of whom in lower-income countries or lower-income segments of their societies</w:t>
      </w:r>
      <w:r w:rsidRPr="0071564A">
        <w:rPr>
          <w:rFonts w:ascii="Arial" w:hAnsi="Arial" w:cs="Arial"/>
          <w:sz w:val="22"/>
          <w:szCs w:val="20"/>
          <w:vertAlign w:val="superscript"/>
          <w:lang w:eastAsia="zh-CN"/>
        </w:rPr>
        <w:t>3</w:t>
      </w:r>
      <w:r w:rsidRPr="0071564A">
        <w:rPr>
          <w:rFonts w:ascii="Arial" w:hAnsi="Arial" w:cs="Arial"/>
          <w:sz w:val="22"/>
          <w:szCs w:val="20"/>
          <w:lang w:eastAsia="zh-CN"/>
        </w:rPr>
        <w:t>.</w:t>
      </w:r>
    </w:p>
    <w:p w:rsidR="000B6680" w:rsidRPr="0071564A" w:rsidRDefault="000B6680" w:rsidP="000B6680">
      <w:pPr>
        <w:autoSpaceDE w:val="0"/>
        <w:autoSpaceDN w:val="0"/>
        <w:adjustRightInd w:val="0"/>
        <w:rPr>
          <w:rFonts w:ascii="Arial" w:hAnsi="Arial" w:cs="Arial"/>
          <w:sz w:val="22"/>
          <w:szCs w:val="20"/>
          <w:lang w:eastAsia="zh-CN"/>
        </w:rPr>
      </w:pPr>
      <w:r w:rsidRPr="0071564A">
        <w:rPr>
          <w:rFonts w:ascii="Arial" w:hAnsi="Arial" w:cs="Arial"/>
          <w:sz w:val="22"/>
          <w:szCs w:val="20"/>
          <w:lang w:eastAsia="zh-CN"/>
        </w:rPr>
        <w:t xml:space="preserve">The increasing prevalence and complexity of technology in everyday life presents both opportunities and challenges. In order for older persons and persons with disabilities to participate in society on equal terms, it is necessary to improve the accessibility of products, services and environments. This applies in particular </w:t>
      </w:r>
      <w:r w:rsidR="006517C6">
        <w:rPr>
          <w:rFonts w:ascii="Arial" w:hAnsi="Arial" w:cs="Arial"/>
          <w:sz w:val="22"/>
          <w:szCs w:val="20"/>
          <w:lang w:eastAsia="zh-CN"/>
        </w:rPr>
        <w:t>for</w:t>
      </w:r>
      <w:r w:rsidR="006517C6" w:rsidRPr="0071564A">
        <w:rPr>
          <w:rFonts w:ascii="Arial" w:hAnsi="Arial" w:cs="Arial"/>
          <w:sz w:val="22"/>
          <w:szCs w:val="20"/>
          <w:lang w:eastAsia="zh-CN"/>
        </w:rPr>
        <w:t xml:space="preserve"> </w:t>
      </w:r>
      <w:r w:rsidRPr="0071564A">
        <w:rPr>
          <w:rFonts w:ascii="Arial" w:hAnsi="Arial" w:cs="Arial"/>
          <w:sz w:val="22"/>
          <w:szCs w:val="20"/>
          <w:lang w:eastAsia="zh-CN"/>
        </w:rPr>
        <w:t xml:space="preserve">access to buildings and the built environment, accessibility throughout the whole transport chain, to the design and usability of information and telecommunication systems, and to products and services used in everyday life. </w:t>
      </w:r>
    </w:p>
    <w:p w:rsidR="000B6680" w:rsidRPr="00746C28" w:rsidRDefault="000B6680" w:rsidP="000B6680">
      <w:pPr>
        <w:autoSpaceDE w:val="0"/>
        <w:autoSpaceDN w:val="0"/>
        <w:adjustRightInd w:val="0"/>
        <w:rPr>
          <w:rFonts w:ascii="Arial" w:hAnsi="Arial" w:cs="Arial"/>
          <w:sz w:val="22"/>
          <w:szCs w:val="22"/>
          <w:lang w:eastAsia="zh-CN"/>
        </w:rPr>
      </w:pPr>
      <w:r w:rsidRPr="0071564A">
        <w:rPr>
          <w:rFonts w:ascii="Arial" w:hAnsi="Arial" w:cs="Arial"/>
          <w:sz w:val="22"/>
          <w:szCs w:val="20"/>
          <w:lang w:eastAsia="zh-CN"/>
        </w:rPr>
        <w:t xml:space="preserve">Improved accessibility enhances the quality of life and can reduce discrimination. Products, services and environments that improve accessibility should be available to more persons, so economies of scale can be attained. This may generate an increase in trade, as products and services become easier to use for entire populations and, in turn, will benefit society as a whole. </w:t>
      </w:r>
      <w:r w:rsidRPr="0071564A">
        <w:rPr>
          <w:rFonts w:ascii="Arial" w:hAnsi="Arial" w:cs="Arial"/>
          <w:sz w:val="22"/>
          <w:szCs w:val="20"/>
          <w:lang w:eastAsia="zh-CN"/>
        </w:rPr>
        <w:br/>
      </w:r>
    </w:p>
    <w:p w:rsidR="000B6680" w:rsidRPr="00746C28" w:rsidRDefault="000B6680" w:rsidP="000B6680">
      <w:pPr>
        <w:pStyle w:val="Heading1"/>
        <w:ind w:left="0" w:firstLine="0"/>
        <w:rPr>
          <w:rFonts w:ascii="Arial" w:hAnsi="Arial" w:cs="Arial"/>
          <w:sz w:val="24"/>
          <w:szCs w:val="18"/>
          <w:lang w:eastAsia="zh-CN"/>
        </w:rPr>
      </w:pPr>
      <w:r w:rsidRPr="00746C28">
        <w:rPr>
          <w:rFonts w:ascii="Arial" w:hAnsi="Arial" w:cs="Arial"/>
          <w:sz w:val="24"/>
          <w:szCs w:val="18"/>
          <w:lang w:eastAsia="zh-CN"/>
        </w:rPr>
        <w:t>Policy Statement</w:t>
      </w:r>
      <w:r w:rsidRPr="00746C28">
        <w:rPr>
          <w:rFonts w:ascii="Arial" w:hAnsi="Arial" w:cs="Arial"/>
          <w:sz w:val="24"/>
          <w:szCs w:val="18"/>
          <w:lang w:eastAsia="zh-CN"/>
        </w:rPr>
        <w:br/>
      </w:r>
      <w:r w:rsidRPr="00746C28">
        <w:rPr>
          <w:rFonts w:ascii="Arial" w:hAnsi="Arial" w:cs="Arial"/>
          <w:sz w:val="24"/>
          <w:szCs w:val="18"/>
          <w:lang w:eastAsia="zh-CN"/>
        </w:rPr>
        <w:br/>
        <w:t>Standards contribute to accessibility</w:t>
      </w:r>
    </w:p>
    <w:p w:rsidR="000B6680" w:rsidRPr="0071564A" w:rsidRDefault="000B6680" w:rsidP="000B6680">
      <w:pPr>
        <w:autoSpaceDE w:val="0"/>
        <w:autoSpaceDN w:val="0"/>
        <w:adjustRightInd w:val="0"/>
        <w:rPr>
          <w:rFonts w:ascii="Arial" w:hAnsi="Arial" w:cs="Arial"/>
          <w:sz w:val="22"/>
          <w:szCs w:val="20"/>
          <w:lang w:eastAsia="zh-CN"/>
        </w:rPr>
      </w:pPr>
      <w:r w:rsidRPr="0071564A">
        <w:rPr>
          <w:rFonts w:ascii="Arial" w:hAnsi="Arial" w:cs="Arial"/>
          <w:sz w:val="22"/>
          <w:szCs w:val="20"/>
          <w:lang w:eastAsia="zh-CN"/>
        </w:rPr>
        <w:t xml:space="preserve">IEC, ISO and ITU encourage the development of standards that take account of the widest range of characteristics and abilities of persons, including in particular those of older persons, children and persons with disabilities.  </w:t>
      </w:r>
    </w:p>
    <w:p w:rsidR="000B6680" w:rsidRPr="0071564A" w:rsidRDefault="000B6680" w:rsidP="000B6680">
      <w:pPr>
        <w:rPr>
          <w:rFonts w:ascii="Arial" w:hAnsi="Arial" w:cs="Arial"/>
          <w:sz w:val="22"/>
          <w:szCs w:val="20"/>
          <w:lang w:eastAsia="zh-CN"/>
        </w:rPr>
      </w:pPr>
      <w:r w:rsidRPr="0071564A">
        <w:rPr>
          <w:rFonts w:ascii="Arial" w:hAnsi="Arial" w:cs="Arial"/>
          <w:sz w:val="22"/>
          <w:szCs w:val="20"/>
          <w:lang w:eastAsia="zh-CN"/>
        </w:rPr>
        <w:t xml:space="preserve">There exists a continuum of human abilities. Standards should therefore aim to address needs throughout this continuum. It is also recognized that standards for everyday products and services cannot meet all needs, and that additional </w:t>
      </w:r>
      <w:r w:rsidR="005828D6" w:rsidRPr="0071564A">
        <w:rPr>
          <w:rFonts w:ascii="Arial" w:hAnsi="Arial" w:cs="Arial"/>
          <w:sz w:val="22"/>
          <w:szCs w:val="20"/>
          <w:lang w:eastAsia="zh-CN"/>
        </w:rPr>
        <w:t>standard</w:t>
      </w:r>
      <w:r w:rsidR="005828D6">
        <w:rPr>
          <w:rFonts w:ascii="Arial" w:hAnsi="Arial" w:cs="Arial"/>
          <w:sz w:val="22"/>
          <w:szCs w:val="20"/>
          <w:lang w:eastAsia="zh-CN"/>
        </w:rPr>
        <w:t>ization</w:t>
      </w:r>
      <w:r w:rsidR="005828D6" w:rsidRPr="0071564A">
        <w:rPr>
          <w:rFonts w:ascii="Arial" w:hAnsi="Arial" w:cs="Arial"/>
          <w:sz w:val="22"/>
          <w:szCs w:val="20"/>
          <w:lang w:eastAsia="zh-CN"/>
        </w:rPr>
        <w:t xml:space="preserve"> </w:t>
      </w:r>
      <w:r w:rsidR="006517C6">
        <w:rPr>
          <w:rFonts w:ascii="Arial" w:hAnsi="Arial" w:cs="Arial"/>
          <w:sz w:val="22"/>
          <w:szCs w:val="20"/>
          <w:lang w:eastAsia="zh-CN"/>
        </w:rPr>
        <w:t xml:space="preserve">for assistive products and assistive technologies </w:t>
      </w:r>
      <w:r w:rsidRPr="0071564A">
        <w:rPr>
          <w:rFonts w:ascii="Arial" w:hAnsi="Arial" w:cs="Arial"/>
          <w:sz w:val="22"/>
          <w:szCs w:val="20"/>
          <w:lang w:eastAsia="zh-CN"/>
        </w:rPr>
        <w:t xml:space="preserve">may </w:t>
      </w:r>
      <w:proofErr w:type="gramStart"/>
      <w:r w:rsidRPr="0071564A">
        <w:rPr>
          <w:rFonts w:ascii="Arial" w:hAnsi="Arial" w:cs="Arial"/>
          <w:sz w:val="22"/>
          <w:szCs w:val="20"/>
          <w:lang w:eastAsia="zh-CN"/>
        </w:rPr>
        <w:t xml:space="preserve">be </w:t>
      </w:r>
      <w:r w:rsidR="005828D6">
        <w:rPr>
          <w:rFonts w:ascii="Arial" w:hAnsi="Arial" w:cs="Arial"/>
          <w:sz w:val="22"/>
          <w:szCs w:val="20"/>
          <w:lang w:eastAsia="zh-CN"/>
        </w:rPr>
        <w:t xml:space="preserve"> necessary</w:t>
      </w:r>
      <w:proofErr w:type="gramEnd"/>
      <w:r w:rsidR="005828D6">
        <w:rPr>
          <w:rFonts w:ascii="Arial" w:hAnsi="Arial" w:cs="Arial"/>
          <w:sz w:val="22"/>
          <w:szCs w:val="20"/>
          <w:lang w:eastAsia="zh-CN"/>
        </w:rPr>
        <w:t xml:space="preserve"> to meet certain requirements</w:t>
      </w:r>
      <w:r w:rsidRPr="0071564A">
        <w:rPr>
          <w:rFonts w:ascii="Arial" w:hAnsi="Arial" w:cs="Arial"/>
          <w:sz w:val="22"/>
          <w:szCs w:val="20"/>
          <w:lang w:eastAsia="zh-CN"/>
        </w:rPr>
        <w:t>.</w:t>
      </w:r>
    </w:p>
    <w:p w:rsidR="000B6680" w:rsidRPr="0071564A" w:rsidRDefault="000B6680" w:rsidP="000B6680">
      <w:pPr>
        <w:autoSpaceDE w:val="0"/>
        <w:autoSpaceDN w:val="0"/>
        <w:adjustRightInd w:val="0"/>
        <w:rPr>
          <w:rFonts w:ascii="Arial" w:hAnsi="Arial" w:cs="Arial"/>
          <w:sz w:val="22"/>
          <w:szCs w:val="20"/>
          <w:lang w:eastAsia="zh-CN"/>
        </w:rPr>
      </w:pPr>
      <w:r w:rsidRPr="0071564A">
        <w:rPr>
          <w:rFonts w:ascii="Arial" w:hAnsi="Arial" w:cs="Arial"/>
          <w:sz w:val="22"/>
          <w:szCs w:val="20"/>
          <w:lang w:eastAsia="zh-CN"/>
        </w:rPr>
        <w:t xml:space="preserve">Considering the needs of persons with the widest range of characteristics and abilities at the outset can make it possible to design products, services and environments, which include virtual environments supported by information and communication technologies, that more people can use with little or no extra cost. For example, it is estimated that ensuring full compliance with accessibility standards in new public buildings adds generally </w:t>
      </w:r>
      <w:r w:rsidR="006517C6">
        <w:rPr>
          <w:rFonts w:ascii="Arial" w:hAnsi="Arial" w:cs="Arial"/>
          <w:sz w:val="22"/>
          <w:szCs w:val="20"/>
          <w:lang w:eastAsia="zh-CN"/>
        </w:rPr>
        <w:t>very limited extra costs</w:t>
      </w:r>
      <w:r w:rsidRPr="0071564A">
        <w:rPr>
          <w:rFonts w:ascii="Arial" w:hAnsi="Arial" w:cs="Arial"/>
          <w:sz w:val="22"/>
          <w:szCs w:val="20"/>
          <w:vertAlign w:val="superscript"/>
          <w:lang w:eastAsia="zh-CN"/>
        </w:rPr>
        <w:t>4</w:t>
      </w:r>
      <w:r w:rsidRPr="0071564A">
        <w:rPr>
          <w:rFonts w:ascii="Arial" w:hAnsi="Arial" w:cs="Arial"/>
          <w:sz w:val="22"/>
          <w:szCs w:val="20"/>
          <w:lang w:eastAsia="zh-CN"/>
        </w:rPr>
        <w:t xml:space="preserve">, which </w:t>
      </w:r>
      <w:r w:rsidR="006517C6">
        <w:rPr>
          <w:rFonts w:ascii="Arial" w:hAnsi="Arial" w:cs="Arial"/>
          <w:sz w:val="22"/>
          <w:szCs w:val="20"/>
          <w:lang w:eastAsia="zh-CN"/>
        </w:rPr>
        <w:t xml:space="preserve">are </w:t>
      </w:r>
      <w:r w:rsidRPr="0071564A">
        <w:rPr>
          <w:rFonts w:ascii="Arial" w:hAnsi="Arial" w:cs="Arial"/>
          <w:sz w:val="22"/>
          <w:szCs w:val="20"/>
          <w:lang w:eastAsia="zh-CN"/>
        </w:rPr>
        <w:t>much less than adapting existing buildings later on.</w:t>
      </w:r>
    </w:p>
    <w:p w:rsidR="000B6680" w:rsidRPr="0071564A" w:rsidRDefault="000B6680" w:rsidP="000B6680">
      <w:pPr>
        <w:autoSpaceDE w:val="0"/>
        <w:autoSpaceDN w:val="0"/>
        <w:adjustRightInd w:val="0"/>
        <w:rPr>
          <w:rFonts w:ascii="Arial" w:hAnsi="Arial" w:cs="Arial"/>
          <w:sz w:val="22"/>
          <w:szCs w:val="20"/>
          <w:lang w:eastAsia="zh-CN"/>
        </w:rPr>
      </w:pPr>
      <w:r w:rsidRPr="0071564A">
        <w:rPr>
          <w:rFonts w:ascii="Arial" w:hAnsi="Arial" w:cs="Arial"/>
          <w:sz w:val="22"/>
          <w:szCs w:val="20"/>
          <w:lang w:eastAsia="zh-CN"/>
        </w:rPr>
        <w:lastRenderedPageBreak/>
        <w:t>Standardization can impact the design of products, services and environments and can therefore play an important role. Older persons and persons with disabilities are important user and consumer groups. Their needs should be systematically addressed when standards are developed or revised. Standards that take into account the needs of such users will have broader impact and greater market relevance, helping to make products, services and environments more accessible and usable for everybody.</w:t>
      </w:r>
    </w:p>
    <w:p w:rsidR="000B6680" w:rsidRPr="0071564A" w:rsidRDefault="000B6680" w:rsidP="000B6680">
      <w:pPr>
        <w:autoSpaceDE w:val="0"/>
        <w:autoSpaceDN w:val="0"/>
        <w:adjustRightInd w:val="0"/>
        <w:rPr>
          <w:rFonts w:ascii="Arial" w:hAnsi="Arial" w:cs="Arial"/>
          <w:sz w:val="22"/>
          <w:szCs w:val="20"/>
          <w:lang w:eastAsia="zh-CN"/>
        </w:rPr>
      </w:pPr>
      <w:r w:rsidRPr="0071564A">
        <w:rPr>
          <w:rFonts w:ascii="Arial" w:hAnsi="Arial" w:cs="Arial"/>
          <w:sz w:val="22"/>
          <w:szCs w:val="20"/>
          <w:lang w:eastAsia="zh-CN"/>
        </w:rPr>
        <w:t xml:space="preserve">To ensure standards contribute to accessibility, IEC, ISO and ITU emphasize the importance of the following four points: </w:t>
      </w:r>
      <w:r w:rsidR="00DB3D7D">
        <w:rPr>
          <w:rFonts w:ascii="Arial" w:hAnsi="Arial" w:cs="Arial"/>
          <w:sz w:val="22"/>
          <w:szCs w:val="20"/>
          <w:lang w:eastAsia="zh-CN"/>
        </w:rPr>
        <w:br/>
      </w:r>
    </w:p>
    <w:p w:rsidR="000B6680" w:rsidRPr="00AB29A3" w:rsidRDefault="000B6680" w:rsidP="00DB3D7D">
      <w:pPr>
        <w:pStyle w:val="Heading2"/>
      </w:pPr>
      <w:r w:rsidRPr="00AB29A3">
        <w:t>1</w:t>
      </w:r>
      <w:r w:rsidRPr="00AB29A3">
        <w:tab/>
        <w:t>Apply the principles of Accessible or Universal Design</w:t>
      </w:r>
    </w:p>
    <w:p w:rsidR="000B6680" w:rsidRPr="0071564A" w:rsidRDefault="000B6680" w:rsidP="000B6680">
      <w:pPr>
        <w:rPr>
          <w:rFonts w:ascii="Arial" w:hAnsi="Arial" w:cs="Arial"/>
          <w:color w:val="000000"/>
          <w:sz w:val="22"/>
          <w:szCs w:val="20"/>
          <w:lang w:eastAsia="zh-CN"/>
        </w:rPr>
      </w:pPr>
      <w:r w:rsidRPr="0071564A">
        <w:rPr>
          <w:rFonts w:ascii="Arial" w:hAnsi="Arial" w:cs="Arial"/>
          <w:color w:val="000000"/>
          <w:sz w:val="22"/>
          <w:szCs w:val="20"/>
          <w:lang w:eastAsia="zh-CN"/>
        </w:rPr>
        <w:t>The core objective of Accessible or Universal Design is to ensure that products, systems, services, environments and facilities can be used by persons from a population with the widest range of characteristics and abilities.</w:t>
      </w:r>
    </w:p>
    <w:p w:rsidR="000B6680" w:rsidRPr="0071564A" w:rsidRDefault="000B6680" w:rsidP="000B6680">
      <w:pPr>
        <w:rPr>
          <w:rFonts w:ascii="Arial" w:hAnsi="Arial" w:cs="Arial"/>
          <w:sz w:val="22"/>
          <w:szCs w:val="22"/>
        </w:rPr>
      </w:pPr>
      <w:r w:rsidRPr="0071564A">
        <w:rPr>
          <w:rFonts w:ascii="Arial" w:hAnsi="Arial" w:cs="Arial"/>
          <w:color w:val="000000"/>
          <w:sz w:val="22"/>
          <w:szCs w:val="20"/>
          <w:lang w:eastAsia="zh-CN"/>
        </w:rPr>
        <w:t xml:space="preserve">Standardization should ensure that products, services and environments are available, accessible, </w:t>
      </w:r>
      <w:r w:rsidRPr="0071564A">
        <w:rPr>
          <w:rFonts w:ascii="Arial" w:hAnsi="Arial" w:cs="Arial"/>
          <w:sz w:val="22"/>
          <w:szCs w:val="20"/>
          <w:lang w:eastAsia="zh-CN"/>
        </w:rPr>
        <w:t>usable and safe for all users, including older persons and persons with disabilities. By following Accessible or Universal Design from the outset to introduce accessibility features, the likelihood of a need for expensive retrofittin</w:t>
      </w:r>
      <w:r w:rsidR="00F26D5E">
        <w:rPr>
          <w:rFonts w:ascii="Arial" w:hAnsi="Arial" w:cs="Arial"/>
          <w:sz w:val="22"/>
          <w:szCs w:val="20"/>
          <w:lang w:eastAsia="zh-CN"/>
        </w:rPr>
        <w:t>g can be significantly reduced.</w:t>
      </w:r>
    </w:p>
    <w:p w:rsidR="000B6680" w:rsidRPr="00746C28" w:rsidRDefault="000B6680" w:rsidP="00DB3D7D">
      <w:pPr>
        <w:pStyle w:val="Heading2"/>
      </w:pPr>
      <w:r w:rsidRPr="00746C28">
        <w:t>2</w:t>
      </w:r>
      <w:r w:rsidRPr="00746C28">
        <w:tab/>
        <w:t>Engage older persons and persons with disabilities in standards development</w:t>
      </w:r>
    </w:p>
    <w:p w:rsidR="000B6680" w:rsidRPr="0071564A" w:rsidRDefault="000B6680" w:rsidP="000B6680">
      <w:pPr>
        <w:autoSpaceDE w:val="0"/>
        <w:autoSpaceDN w:val="0"/>
        <w:adjustRightInd w:val="0"/>
        <w:rPr>
          <w:rFonts w:ascii="Arial" w:hAnsi="Arial" w:cs="Arial"/>
          <w:color w:val="000000"/>
          <w:sz w:val="22"/>
          <w:szCs w:val="20"/>
          <w:lang w:eastAsia="zh-CN"/>
        </w:rPr>
      </w:pPr>
      <w:r w:rsidRPr="0071564A">
        <w:rPr>
          <w:rFonts w:ascii="Arial" w:hAnsi="Arial" w:cs="Arial"/>
          <w:color w:val="000000"/>
          <w:sz w:val="22"/>
          <w:szCs w:val="20"/>
          <w:lang w:eastAsia="zh-CN"/>
        </w:rPr>
        <w:t>The representation of interests of older persons and persons with disabilities in relevant standardization projects should be supported. Guidance and training should be provided to such representatives to be effectively involved in the standardization process.</w:t>
      </w:r>
    </w:p>
    <w:p w:rsidR="000B6680" w:rsidRPr="000B6680" w:rsidRDefault="000B6680" w:rsidP="00DB3D7D">
      <w:pPr>
        <w:pStyle w:val="Heading2"/>
      </w:pPr>
      <w:r w:rsidRPr="000B6680">
        <w:t>3</w:t>
      </w:r>
      <w:r w:rsidRPr="000B6680">
        <w:tab/>
        <w:t>Train standards developers on the importance of accessibility</w:t>
      </w:r>
    </w:p>
    <w:p w:rsidR="000B6680" w:rsidRPr="0071564A" w:rsidRDefault="000B6680" w:rsidP="000B6680">
      <w:pPr>
        <w:autoSpaceDE w:val="0"/>
        <w:autoSpaceDN w:val="0"/>
        <w:adjustRightInd w:val="0"/>
        <w:rPr>
          <w:rFonts w:ascii="Arial" w:hAnsi="Arial" w:cs="Arial"/>
          <w:color w:val="000000"/>
          <w:sz w:val="22"/>
          <w:szCs w:val="20"/>
          <w:lang w:eastAsia="zh-CN"/>
        </w:rPr>
      </w:pPr>
      <w:r w:rsidRPr="0071564A">
        <w:rPr>
          <w:rFonts w:ascii="Arial" w:hAnsi="Arial" w:cs="Arial"/>
          <w:sz w:val="22"/>
          <w:szCs w:val="20"/>
          <w:lang w:eastAsia="zh-CN"/>
        </w:rPr>
        <w:t xml:space="preserve">Standards developers need to consider accessibility in their work, especially key documents such as ISO/IEC Guide 71 </w:t>
      </w:r>
      <w:r w:rsidRPr="0071564A">
        <w:rPr>
          <w:rFonts w:ascii="Arial" w:hAnsi="Arial" w:cs="Arial"/>
          <w:i/>
          <w:sz w:val="22"/>
          <w:szCs w:val="20"/>
          <w:lang w:eastAsia="zh-CN"/>
        </w:rPr>
        <w:t xml:space="preserve">Guide for addressing accessibility in standards, </w:t>
      </w:r>
      <w:r w:rsidRPr="0071564A">
        <w:rPr>
          <w:rFonts w:ascii="Arial" w:hAnsi="Arial" w:cs="Arial"/>
          <w:sz w:val="22"/>
          <w:szCs w:val="20"/>
          <w:lang w:eastAsia="zh-CN"/>
        </w:rPr>
        <w:t xml:space="preserve">adopted by ITU as ITU-T </w:t>
      </w:r>
      <w:r w:rsidRPr="000B6680">
        <w:rPr>
          <w:rFonts w:ascii="Arial" w:hAnsi="Arial" w:cs="Arial"/>
          <w:sz w:val="22"/>
          <w:szCs w:val="20"/>
          <w:lang w:eastAsia="zh-CN"/>
        </w:rPr>
        <w:t>Supplement 17 for the H-series</w:t>
      </w:r>
      <w:r w:rsidRPr="0071564A">
        <w:rPr>
          <w:rFonts w:ascii="Arial" w:hAnsi="Arial" w:cs="Arial"/>
          <w:sz w:val="22"/>
          <w:szCs w:val="20"/>
          <w:lang w:eastAsia="zh-CN"/>
        </w:rPr>
        <w:t>, to support the mainstreaming of accessibility features into standards. Coordination should be strengthened between standards committees dealing with everyday products, services and environments and those with responsibility for assistive products and technologies. Awareness raising, t</w:t>
      </w:r>
      <w:r w:rsidRPr="0071564A">
        <w:rPr>
          <w:rFonts w:ascii="Arial" w:hAnsi="Arial" w:cs="Arial"/>
          <w:sz w:val="22"/>
          <w:szCs w:val="22"/>
        </w:rPr>
        <w:t xml:space="preserve">raining and the development of tools may also be required for standards developers to increase their understanding of accessibility and </w:t>
      </w:r>
      <w:r w:rsidR="006517C6">
        <w:rPr>
          <w:rFonts w:ascii="Arial" w:hAnsi="Arial" w:cs="Arial"/>
          <w:sz w:val="22"/>
          <w:szCs w:val="22"/>
        </w:rPr>
        <w:t xml:space="preserve">to </w:t>
      </w:r>
      <w:r w:rsidRPr="0071564A">
        <w:rPr>
          <w:rFonts w:ascii="Arial" w:hAnsi="Arial" w:cs="Arial"/>
          <w:sz w:val="22"/>
          <w:szCs w:val="22"/>
        </w:rPr>
        <w:t>promote its application in their own scope of expertise. E</w:t>
      </w:r>
      <w:r w:rsidRPr="0071564A">
        <w:rPr>
          <w:rFonts w:ascii="Arial" w:hAnsi="Arial" w:cs="Arial"/>
          <w:color w:val="000000"/>
          <w:sz w:val="22"/>
          <w:szCs w:val="20"/>
          <w:lang w:eastAsia="zh-CN"/>
        </w:rPr>
        <w:t>xchange of information and cooperation between standards developers addressing accessibility issues in different subject areas should be facilitated in order to encourage consistent approaches.</w:t>
      </w:r>
    </w:p>
    <w:p w:rsidR="000B6680" w:rsidRPr="0071564A" w:rsidRDefault="000B6680" w:rsidP="00DB3D7D">
      <w:pPr>
        <w:pStyle w:val="Heading2"/>
      </w:pPr>
      <w:r w:rsidRPr="0071564A">
        <w:t>4</w:t>
      </w:r>
      <w:r w:rsidRPr="0071564A">
        <w:tab/>
        <w:t>Improve accessibility of standardization secretariat support</w:t>
      </w:r>
    </w:p>
    <w:p w:rsidR="000B6680" w:rsidRPr="0071564A" w:rsidRDefault="000B6680" w:rsidP="000B6680">
      <w:pPr>
        <w:rPr>
          <w:rFonts w:ascii="Arial" w:hAnsi="Arial" w:cs="Arial"/>
          <w:sz w:val="22"/>
          <w:szCs w:val="22"/>
        </w:rPr>
      </w:pPr>
      <w:r w:rsidRPr="0071564A">
        <w:rPr>
          <w:rFonts w:ascii="Arial" w:hAnsi="Arial" w:cs="Arial"/>
          <w:color w:val="000000"/>
          <w:sz w:val="22"/>
          <w:szCs w:val="20"/>
          <w:lang w:eastAsia="zh-CN"/>
        </w:rPr>
        <w:t>IEC, ISO and ITU will endeavour, within their budget and financial limitations, to improve accessibility in standardization, including in secretariat support, their working environment, working methods and processes as well as in their products and services, taking into account the widest range of characteristics and abilities of persons, including and in particular those of older persons and persons with disabilities.</w:t>
      </w:r>
      <w:r w:rsidR="00F26D5E">
        <w:rPr>
          <w:rFonts w:ascii="Arial" w:hAnsi="Arial" w:cs="Arial"/>
          <w:color w:val="000000"/>
          <w:sz w:val="22"/>
          <w:szCs w:val="20"/>
          <w:lang w:eastAsia="zh-CN"/>
        </w:rPr>
        <w:br/>
      </w:r>
    </w:p>
    <w:p w:rsidR="000B6680" w:rsidRPr="0071564A" w:rsidRDefault="000B6680" w:rsidP="000B6680">
      <w:pPr>
        <w:pStyle w:val="ListParagraph"/>
        <w:numPr>
          <w:ilvl w:val="0"/>
          <w:numId w:val="30"/>
        </w:numPr>
        <w:tabs>
          <w:tab w:val="clear" w:pos="426"/>
          <w:tab w:val="clear" w:pos="851"/>
          <w:tab w:val="clear" w:pos="1276"/>
          <w:tab w:val="clear" w:pos="4253"/>
        </w:tabs>
        <w:autoSpaceDE w:val="0"/>
        <w:autoSpaceDN w:val="0"/>
        <w:adjustRightInd w:val="0"/>
        <w:spacing w:line="240" w:lineRule="auto"/>
        <w:ind w:left="567" w:hanging="567"/>
        <w:rPr>
          <w:rFonts w:cs="Arial"/>
          <w:szCs w:val="22"/>
        </w:rPr>
      </w:pPr>
      <w:r w:rsidRPr="0071564A">
        <w:rPr>
          <w:rFonts w:cs="Arial"/>
          <w:szCs w:val="22"/>
        </w:rPr>
        <w:t xml:space="preserve">See: UN Enable - Convention on the Rights of Persons with Disabilities, at: </w:t>
      </w:r>
      <w:hyperlink r:id="rId7" w:history="1">
        <w:r w:rsidRPr="0071564A">
          <w:rPr>
            <w:rStyle w:val="Hyperlink"/>
            <w:rFonts w:cs="Arial"/>
            <w:szCs w:val="22"/>
          </w:rPr>
          <w:t>http://www.un.org/disabilities/default.asp?id=150</w:t>
        </w:r>
      </w:hyperlink>
      <w:r w:rsidRPr="0071564A">
        <w:rPr>
          <w:rFonts w:cs="Arial"/>
          <w:szCs w:val="22"/>
        </w:rPr>
        <w:t>, with the full text of the Convention</w:t>
      </w:r>
    </w:p>
    <w:p w:rsidR="000B6680" w:rsidRPr="0071564A" w:rsidRDefault="000B6680" w:rsidP="000B6680">
      <w:pPr>
        <w:pStyle w:val="ListParagraph"/>
        <w:numPr>
          <w:ilvl w:val="0"/>
          <w:numId w:val="30"/>
        </w:numPr>
        <w:tabs>
          <w:tab w:val="clear" w:pos="426"/>
          <w:tab w:val="clear" w:pos="851"/>
          <w:tab w:val="clear" w:pos="1276"/>
          <w:tab w:val="clear" w:pos="4253"/>
        </w:tabs>
        <w:autoSpaceDE w:val="0"/>
        <w:autoSpaceDN w:val="0"/>
        <w:adjustRightInd w:val="0"/>
        <w:spacing w:line="240" w:lineRule="auto"/>
        <w:ind w:left="567" w:hanging="567"/>
        <w:rPr>
          <w:rFonts w:cs="Arial"/>
          <w:szCs w:val="22"/>
        </w:rPr>
      </w:pPr>
      <w:r w:rsidRPr="0071564A">
        <w:rPr>
          <w:rFonts w:cs="Arial"/>
          <w:szCs w:val="22"/>
        </w:rPr>
        <w:t xml:space="preserve">World Report on Disability 2011 </w:t>
      </w:r>
      <w:r w:rsidR="00847CEE">
        <w:t xml:space="preserve">published by the World Health Organization and The World Bank, and </w:t>
      </w:r>
      <w:r w:rsidR="00847CEE">
        <w:rPr>
          <w:rFonts w:cs="Arial"/>
          <w:szCs w:val="22"/>
        </w:rPr>
        <w:t>a Summary of the Report</w:t>
      </w:r>
      <w:r w:rsidRPr="0071564A">
        <w:rPr>
          <w:rFonts w:cs="Arial"/>
          <w:szCs w:val="22"/>
        </w:rPr>
        <w:t xml:space="preserve"> are available at:</w:t>
      </w:r>
    </w:p>
    <w:p w:rsidR="000B6680" w:rsidRPr="0071564A" w:rsidRDefault="007F6243" w:rsidP="000B6680">
      <w:pPr>
        <w:pStyle w:val="ListParagraph"/>
        <w:tabs>
          <w:tab w:val="clear" w:pos="426"/>
          <w:tab w:val="clear" w:pos="851"/>
          <w:tab w:val="clear" w:pos="1276"/>
          <w:tab w:val="clear" w:pos="4253"/>
        </w:tabs>
        <w:autoSpaceDE w:val="0"/>
        <w:autoSpaceDN w:val="0"/>
        <w:adjustRightInd w:val="0"/>
        <w:spacing w:line="240" w:lineRule="auto"/>
        <w:ind w:left="567"/>
        <w:rPr>
          <w:rFonts w:cs="Arial"/>
          <w:szCs w:val="22"/>
        </w:rPr>
      </w:pPr>
      <w:hyperlink r:id="rId8" w:history="1">
        <w:r w:rsidR="000B6680" w:rsidRPr="0071564A">
          <w:rPr>
            <w:rStyle w:val="Hyperlink"/>
            <w:rFonts w:cs="Arial"/>
            <w:szCs w:val="22"/>
          </w:rPr>
          <w:t>http://www.who.int/disabilities/world_report/2011/en/index.html</w:t>
        </w:r>
      </w:hyperlink>
    </w:p>
    <w:p w:rsidR="000B6680" w:rsidRPr="0071564A" w:rsidRDefault="000B6680" w:rsidP="000B6680">
      <w:pPr>
        <w:pStyle w:val="ListParagraph"/>
        <w:numPr>
          <w:ilvl w:val="0"/>
          <w:numId w:val="30"/>
        </w:numPr>
        <w:tabs>
          <w:tab w:val="clear" w:pos="426"/>
          <w:tab w:val="clear" w:pos="851"/>
          <w:tab w:val="clear" w:pos="1276"/>
          <w:tab w:val="clear" w:pos="4253"/>
        </w:tabs>
        <w:autoSpaceDE w:val="0"/>
        <w:autoSpaceDN w:val="0"/>
        <w:adjustRightInd w:val="0"/>
        <w:spacing w:line="240" w:lineRule="auto"/>
        <w:ind w:left="567" w:hanging="567"/>
        <w:rPr>
          <w:rFonts w:cs="Arial"/>
          <w:szCs w:val="22"/>
        </w:rPr>
      </w:pPr>
      <w:r w:rsidRPr="0071564A">
        <w:rPr>
          <w:rFonts w:cs="Arial"/>
          <w:szCs w:val="22"/>
        </w:rPr>
        <w:t xml:space="preserve">World Report on Disability 2011, p. 29-31 and Summary of the report, p. 8. </w:t>
      </w:r>
    </w:p>
    <w:p w:rsidR="00CE1A08" w:rsidRPr="00F26D5E" w:rsidRDefault="000B6680" w:rsidP="00F26D5E">
      <w:pPr>
        <w:pStyle w:val="ListParagraph"/>
        <w:numPr>
          <w:ilvl w:val="0"/>
          <w:numId w:val="30"/>
        </w:numPr>
        <w:tabs>
          <w:tab w:val="clear" w:pos="426"/>
          <w:tab w:val="clear" w:pos="851"/>
          <w:tab w:val="clear" w:pos="1276"/>
          <w:tab w:val="clear" w:pos="4253"/>
        </w:tabs>
        <w:autoSpaceDE w:val="0"/>
        <w:autoSpaceDN w:val="0"/>
        <w:adjustRightInd w:val="0"/>
        <w:spacing w:line="240" w:lineRule="auto"/>
        <w:ind w:left="567" w:hanging="567"/>
      </w:pPr>
      <w:r w:rsidRPr="00F26D5E">
        <w:rPr>
          <w:rFonts w:cs="Arial"/>
          <w:szCs w:val="22"/>
        </w:rPr>
        <w:t>World Report on Disability 2011, p. 173</w:t>
      </w:r>
      <w:bookmarkStart w:id="1" w:name="_GoBack"/>
      <w:bookmarkEnd w:id="1"/>
    </w:p>
    <w:sectPr w:rsidR="00CE1A08" w:rsidRPr="00F26D5E">
      <w:headerReference w:type="even" r:id="rId9"/>
      <w:headerReference w:type="default" r:id="rId10"/>
      <w:footerReference w:type="even" r:id="rId11"/>
      <w:footerReference w:type="default" r:id="rId12"/>
      <w:headerReference w:type="first" r:id="rId13"/>
      <w:footerReference w:type="first" r:id="rId14"/>
      <w:pgSz w:w="11907" w:h="16840"/>
      <w:pgMar w:top="1418" w:right="1134" w:bottom="1418" w:left="1174" w:header="709"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1867" w:rsidRDefault="00041867" w:rsidP="00641070">
      <w:r>
        <w:separator/>
      </w:r>
    </w:p>
    <w:p w:rsidR="00041867" w:rsidRDefault="00041867" w:rsidP="00641070"/>
  </w:endnote>
  <w:endnote w:type="continuationSeparator" w:id="0">
    <w:p w:rsidR="00041867" w:rsidRDefault="00041867" w:rsidP="00641070">
      <w:r>
        <w:continuationSeparator/>
      </w:r>
    </w:p>
    <w:p w:rsidR="00041867" w:rsidRDefault="00041867" w:rsidP="006410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4C26" w:rsidRPr="004E03D1" w:rsidRDefault="00FD4C26" w:rsidP="00CD1998">
    <w:pPr>
      <w:pStyle w:val="Footer"/>
      <w:jc w:val="right"/>
      <w:rPr>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4C26" w:rsidRPr="004E03D1" w:rsidRDefault="000B6680" w:rsidP="00641070">
    <w:pPr>
      <w:pStyle w:val="Numrodocument"/>
      <w:rPr>
        <w:sz w:val="18"/>
        <w:szCs w:val="18"/>
      </w:rPr>
    </w:pPr>
    <w:r>
      <w:rPr>
        <w:sz w:val="18"/>
        <w:szCs w:val="18"/>
      </w:rPr>
      <w:t>/</w:t>
    </w:r>
    <w:r w:rsidR="00FD4C26" w:rsidRPr="004E03D1">
      <w:rPr>
        <w:sz w:val="18"/>
        <w:szCs w:val="18"/>
      </w:rPr>
      <w:fldChar w:fldCharType="begin"/>
    </w:r>
    <w:r w:rsidR="00FD4C26" w:rsidRPr="004E03D1">
      <w:rPr>
        <w:sz w:val="18"/>
        <w:szCs w:val="18"/>
      </w:rPr>
      <w:instrText xml:space="preserve"> DOCPROPERTY "StringToDisplay"  \* MERGEFORMAT </w:instrText>
    </w:r>
    <w:r w:rsidR="00FD4C26" w:rsidRPr="004E03D1">
      <w:rPr>
        <w:sz w:val="18"/>
        <w:szCs w:val="18"/>
      </w:rPr>
      <w:fldChar w:fldCharType="separate"/>
    </w:r>
    <w:r w:rsidR="00792B2D">
      <w:rPr>
        <w:sz w:val="18"/>
        <w:szCs w:val="18"/>
      </w:rPr>
      <w:t xml:space="preserve">D:\00_ISO_IEC_Guide 71\00_Final policy </w:t>
    </w:r>
    <w:proofErr w:type="spellStart"/>
    <w:r w:rsidR="00792B2D">
      <w:rPr>
        <w:sz w:val="18"/>
        <w:szCs w:val="18"/>
      </w:rPr>
      <w:t>stamement</w:t>
    </w:r>
    <w:proofErr w:type="spellEnd"/>
    <w:r w:rsidR="00792B2D">
      <w:rPr>
        <w:sz w:val="18"/>
        <w:szCs w:val="18"/>
      </w:rPr>
      <w:t xml:space="preserve">\2014-09-05_IEC_ISO_ITU_Joint Policy Statement on Standardization and </w:t>
    </w:r>
    <w:proofErr w:type="spellStart"/>
    <w:r w:rsidR="00792B2D">
      <w:rPr>
        <w:sz w:val="18"/>
        <w:szCs w:val="18"/>
      </w:rPr>
      <w:t>Accessibility_Final</w:t>
    </w:r>
    <w:proofErr w:type="spellEnd"/>
    <w:r w:rsidR="00792B2D">
      <w:rPr>
        <w:sz w:val="18"/>
        <w:szCs w:val="18"/>
      </w:rPr>
      <w:t xml:space="preserve"> version with ITU-revision.docx</w:t>
    </w:r>
    <w:r w:rsidR="00FD4C26" w:rsidRPr="004E03D1">
      <w:rPr>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2A67" w:rsidRDefault="00A62A6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1867" w:rsidRDefault="00041867" w:rsidP="00641070">
      <w:pPr>
        <w:pStyle w:val="FootnoteText"/>
      </w:pPr>
      <w:r>
        <w:t>                   </w:t>
      </w:r>
    </w:p>
    <w:p w:rsidR="00041867" w:rsidRDefault="00041867" w:rsidP="00641070"/>
  </w:footnote>
  <w:footnote w:type="continuationSeparator" w:id="0">
    <w:p w:rsidR="00041867" w:rsidRDefault="00041867" w:rsidP="00641070">
      <w:r>
        <w:continuationSeparator/>
      </w:r>
    </w:p>
    <w:p w:rsidR="00041867" w:rsidRDefault="00041867" w:rsidP="0064107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4C26" w:rsidRPr="00F151FB" w:rsidRDefault="00FD4C26" w:rsidP="00641070">
    <w:pPr>
      <w:pStyle w:val="Header"/>
    </w:pPr>
  </w:p>
  <w:p w:rsidR="00FD4C26" w:rsidRDefault="00FD4C26" w:rsidP="00641070">
    <w:pPr>
      <w:pStyle w:val="Header"/>
    </w:pPr>
    <w:r>
      <w:t xml:space="preserve">Page </w:t>
    </w:r>
    <w:r>
      <w:fldChar w:fldCharType="begin"/>
    </w:r>
    <w:r>
      <w:instrText>PAGE</w:instrText>
    </w:r>
    <w:r>
      <w:fldChar w:fldCharType="separate"/>
    </w:r>
    <w:r w:rsidR="00AF1D61">
      <w:rPr>
        <w:noProof/>
      </w:rPr>
      <w:t>2</w:t>
    </w:r>
    <w:r>
      <w:fldChar w:fldCharType="end"/>
    </w:r>
  </w:p>
  <w:p w:rsidR="00FD4C26" w:rsidRDefault="00FD4C26" w:rsidP="0064107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4C26" w:rsidRPr="00F151FB" w:rsidRDefault="00FD4C26" w:rsidP="00BD7409">
    <w:pPr>
      <w:pStyle w:val="Header"/>
      <w:jc w:val="right"/>
    </w:pPr>
  </w:p>
  <w:p w:rsidR="00FD4C26" w:rsidRDefault="00FD4C26" w:rsidP="00BD7409">
    <w:pPr>
      <w:pStyle w:val="Header"/>
      <w:jc w:val="right"/>
    </w:pPr>
    <w:r>
      <w:t xml:space="preserve">Page </w:t>
    </w:r>
    <w:r>
      <w:fldChar w:fldCharType="begin"/>
    </w:r>
    <w:r>
      <w:instrText>PAGE</w:instrText>
    </w:r>
    <w:r>
      <w:fldChar w:fldCharType="separate"/>
    </w:r>
    <w:r w:rsidR="00792B2D">
      <w:rPr>
        <w:noProof/>
      </w:rPr>
      <w:t>2</w:t>
    </w:r>
    <w:r>
      <w:fldChar w:fldCharType="end"/>
    </w:r>
  </w:p>
  <w:p w:rsidR="00FD4C26" w:rsidRDefault="00FD4C26" w:rsidP="00BD7409">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39" w:type="dxa"/>
      <w:tblInd w:w="8" w:type="dxa"/>
      <w:tblLayout w:type="fixed"/>
      <w:tblCellMar>
        <w:left w:w="0" w:type="dxa"/>
        <w:right w:w="0" w:type="dxa"/>
      </w:tblCellMar>
      <w:tblLook w:val="0000" w:firstRow="0" w:lastRow="0" w:firstColumn="0" w:lastColumn="0" w:noHBand="0" w:noVBand="0"/>
    </w:tblPr>
    <w:tblGrid>
      <w:gridCol w:w="2969"/>
      <w:gridCol w:w="6670"/>
    </w:tblGrid>
    <w:tr w:rsidR="00FD4C26" w:rsidRPr="00BD7409">
      <w:trPr>
        <w:cantSplit/>
      </w:trPr>
      <w:tc>
        <w:tcPr>
          <w:tcW w:w="2969" w:type="dxa"/>
        </w:tcPr>
        <w:p w:rsidR="00FD4C26" w:rsidRDefault="000B6680" w:rsidP="00641070">
          <w:pPr>
            <w:pStyle w:val="Header"/>
          </w:pPr>
          <w:r>
            <w:rPr>
              <w:noProof/>
              <w:lang w:val="en-US" w:eastAsia="zh-CN"/>
            </w:rPr>
            <w:drawing>
              <wp:inline distT="0" distB="0" distL="0" distR="0">
                <wp:extent cx="1743075" cy="614680"/>
                <wp:effectExtent l="0" t="0" r="9525" b="0"/>
                <wp:docPr id="1" name="Picture 1" descr="ISO---IEC---ITU---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O---IEC---ITU---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3075" cy="614680"/>
                        </a:xfrm>
                        <a:prstGeom prst="rect">
                          <a:avLst/>
                        </a:prstGeom>
                        <a:noFill/>
                        <a:ln>
                          <a:noFill/>
                        </a:ln>
                      </pic:spPr>
                    </pic:pic>
                  </a:graphicData>
                </a:graphic>
              </wp:inline>
            </w:drawing>
          </w:r>
        </w:p>
      </w:tc>
      <w:tc>
        <w:tcPr>
          <w:tcW w:w="6670" w:type="dxa"/>
        </w:tcPr>
        <w:p w:rsidR="00FD4C26" w:rsidRDefault="00FD4C26" w:rsidP="00BD7409">
          <w:pPr>
            <w:pStyle w:val="Rfrence"/>
            <w:jc w:val="right"/>
            <w:rPr>
              <w:lang w:val="fr-FR"/>
            </w:rPr>
          </w:pPr>
        </w:p>
        <w:p w:rsidR="000B6680" w:rsidRPr="00BD7409" w:rsidRDefault="000B6680" w:rsidP="00BD7409">
          <w:pPr>
            <w:pStyle w:val="Rfrence"/>
            <w:jc w:val="right"/>
            <w:rPr>
              <w:lang w:val="fr-FR"/>
            </w:rPr>
          </w:pPr>
        </w:p>
      </w:tc>
    </w:tr>
  </w:tbl>
  <w:p w:rsidR="00FD4C26" w:rsidRPr="00BD7409" w:rsidRDefault="00FD4C26" w:rsidP="00641070">
    <w:pPr>
      <w:rPr>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91C19"/>
    <w:multiLevelType w:val="hybridMultilevel"/>
    <w:tmpl w:val="7FF669EA"/>
    <w:lvl w:ilvl="0" w:tplc="D7D227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29C5758"/>
    <w:multiLevelType w:val="multilevel"/>
    <w:tmpl w:val="9A62442E"/>
    <w:lvl w:ilvl="0">
      <w:start w:val="1"/>
      <w:numFmt w:val="decimal"/>
      <w:pStyle w:val="Heading5"/>
      <w:lvlText w:val="1.1.1.%1"/>
      <w:lvlJc w:val="left"/>
      <w:pPr>
        <w:tabs>
          <w:tab w:val="num" w:pos="-1080"/>
        </w:tabs>
        <w:ind w:left="-1080" w:hanging="360"/>
      </w:pPr>
      <w:rPr>
        <w:rFonts w:hint="default"/>
      </w:rPr>
    </w:lvl>
    <w:lvl w:ilvl="1">
      <w:start w:val="1"/>
      <w:numFmt w:val="decimal"/>
      <w:lvlText w:val="1.%2."/>
      <w:lvlJc w:val="left"/>
      <w:pPr>
        <w:tabs>
          <w:tab w:val="num" w:pos="-648"/>
        </w:tabs>
        <w:ind w:left="-648" w:hanging="432"/>
      </w:pPr>
      <w:rPr>
        <w:rFonts w:hint="default"/>
      </w:rPr>
    </w:lvl>
    <w:lvl w:ilvl="2">
      <w:start w:val="1"/>
      <w:numFmt w:val="decimal"/>
      <w:lvlText w:val="%31.%1.%2"/>
      <w:lvlJc w:val="left"/>
      <w:pPr>
        <w:tabs>
          <w:tab w:val="num" w:pos="-216"/>
        </w:tabs>
        <w:ind w:left="-216" w:hanging="504"/>
      </w:pPr>
      <w:rPr>
        <w:rFonts w:hint="default"/>
      </w:rPr>
    </w:lvl>
    <w:lvl w:ilvl="3">
      <w:start w:val="1"/>
      <w:numFmt w:val="decimal"/>
      <w:lvlText w:val="%1.%2.%3.%4."/>
      <w:lvlJc w:val="left"/>
      <w:pPr>
        <w:tabs>
          <w:tab w:val="num" w:pos="288"/>
        </w:tabs>
        <w:ind w:left="288" w:hanging="648"/>
      </w:pPr>
      <w:rPr>
        <w:rFonts w:hint="default"/>
      </w:rPr>
    </w:lvl>
    <w:lvl w:ilvl="4">
      <w:start w:val="1"/>
      <w:numFmt w:val="decimal"/>
      <w:pStyle w:val="Heading5"/>
      <w:lvlText w:val="%2.%3.%4.%5"/>
      <w:lvlJc w:val="left"/>
      <w:pPr>
        <w:tabs>
          <w:tab w:val="num" w:pos="1080"/>
        </w:tabs>
        <w:ind w:left="792" w:hanging="792"/>
      </w:pPr>
      <w:rPr>
        <w:rFonts w:hint="default"/>
      </w:rPr>
    </w:lvl>
    <w:lvl w:ilvl="5">
      <w:start w:val="1"/>
      <w:numFmt w:val="decimal"/>
      <w:lvlText w:val="%1.%2.%3.%4.%5.%6."/>
      <w:lvlJc w:val="left"/>
      <w:pPr>
        <w:tabs>
          <w:tab w:val="num" w:pos="1440"/>
        </w:tabs>
        <w:ind w:left="1296" w:hanging="936"/>
      </w:pPr>
      <w:rPr>
        <w:rFonts w:hint="default"/>
      </w:rPr>
    </w:lvl>
    <w:lvl w:ilvl="6">
      <w:start w:val="1"/>
      <w:numFmt w:val="decimal"/>
      <w:lvlText w:val="%1.%2.%3.%4.%5.%6.%7."/>
      <w:lvlJc w:val="left"/>
      <w:pPr>
        <w:tabs>
          <w:tab w:val="num" w:pos="2160"/>
        </w:tabs>
        <w:ind w:left="1800" w:hanging="1080"/>
      </w:pPr>
      <w:rPr>
        <w:rFonts w:hint="default"/>
      </w:rPr>
    </w:lvl>
    <w:lvl w:ilvl="7">
      <w:start w:val="1"/>
      <w:numFmt w:val="decimal"/>
      <w:lvlText w:val="%1.%2.%3.%4.%5.%6.%7.%8."/>
      <w:lvlJc w:val="left"/>
      <w:pPr>
        <w:tabs>
          <w:tab w:val="num" w:pos="2520"/>
        </w:tabs>
        <w:ind w:left="2304" w:hanging="1224"/>
      </w:pPr>
      <w:rPr>
        <w:rFonts w:hint="default"/>
      </w:rPr>
    </w:lvl>
    <w:lvl w:ilvl="8">
      <w:start w:val="1"/>
      <w:numFmt w:val="decimal"/>
      <w:lvlText w:val="%1.%2.%3.%4.%5.%6.%7.%8.%9."/>
      <w:lvlJc w:val="left"/>
      <w:pPr>
        <w:tabs>
          <w:tab w:val="num" w:pos="3240"/>
        </w:tabs>
        <w:ind w:left="2880" w:hanging="1440"/>
      </w:pPr>
      <w:rPr>
        <w:rFonts w:hint="default"/>
      </w:rPr>
    </w:lvl>
  </w:abstractNum>
  <w:abstractNum w:abstractNumId="2">
    <w:nsid w:val="09DA338C"/>
    <w:multiLevelType w:val="multilevel"/>
    <w:tmpl w:val="71D21A44"/>
    <w:lvl w:ilvl="0">
      <w:start w:val="1"/>
      <w:numFmt w:val="decimal"/>
      <w:lvlText w:val="1.%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1.%2"/>
      <w:lvlJc w:val="left"/>
      <w:pPr>
        <w:tabs>
          <w:tab w:val="num" w:pos="1224"/>
        </w:tabs>
        <w:ind w:left="1224" w:hanging="504"/>
      </w:pPr>
      <w:rPr>
        <w:rFonts w:hint="default"/>
      </w:rPr>
    </w:lvl>
    <w:lvl w:ilvl="3">
      <w:start w:val="1"/>
      <w:numFmt w:val="decimal"/>
      <w:lvlText w:val="%1.%2.1.%4."/>
      <w:lvlJc w:val="left"/>
      <w:pPr>
        <w:tabs>
          <w:tab w:val="num" w:pos="1728"/>
        </w:tabs>
        <w:ind w:left="1728" w:hanging="648"/>
      </w:pPr>
      <w:rPr>
        <w:rFonts w:hint="default"/>
      </w:rPr>
    </w:lvl>
    <w:lvl w:ilvl="4">
      <w:start w:val="1"/>
      <w:numFmt w:val="decimal"/>
      <w:lvlText w:val="%1.%2.%3.%4"/>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nsid w:val="0DBD4C4B"/>
    <w:multiLevelType w:val="hybridMultilevel"/>
    <w:tmpl w:val="4C06DAD0"/>
    <w:lvl w:ilvl="0" w:tplc="22825A3C">
      <w:start w:val="1"/>
      <w:numFmt w:val="decimal"/>
      <w:lvlText w:val="%1"/>
      <w:lvlJc w:val="left"/>
      <w:pPr>
        <w:tabs>
          <w:tab w:val="num" w:pos="1571"/>
        </w:tabs>
        <w:ind w:left="1571"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FB30767"/>
    <w:multiLevelType w:val="multilevel"/>
    <w:tmpl w:val="E3AAB7AC"/>
    <w:lvl w:ilvl="0">
      <w:start w:val="1"/>
      <w:numFmt w:val="decimal"/>
      <w:lvlText w:val="1.%1"/>
      <w:lvlJc w:val="left"/>
      <w:pPr>
        <w:tabs>
          <w:tab w:val="num" w:pos="-360"/>
        </w:tabs>
        <w:ind w:left="-360" w:hanging="360"/>
      </w:pPr>
      <w:rPr>
        <w:rFonts w:hint="default"/>
      </w:rPr>
    </w:lvl>
    <w:lvl w:ilvl="1">
      <w:start w:val="1"/>
      <w:numFmt w:val="decimal"/>
      <w:lvlText w:val="1.%2."/>
      <w:lvlJc w:val="left"/>
      <w:pPr>
        <w:tabs>
          <w:tab w:val="num" w:pos="72"/>
        </w:tabs>
        <w:ind w:left="72" w:hanging="432"/>
      </w:pPr>
      <w:rPr>
        <w:rFonts w:hint="default"/>
      </w:rPr>
    </w:lvl>
    <w:lvl w:ilvl="2">
      <w:start w:val="1"/>
      <w:numFmt w:val="decimal"/>
      <w:lvlText w:val="%3.%1.%2"/>
      <w:lvlJc w:val="left"/>
      <w:pPr>
        <w:tabs>
          <w:tab w:val="num" w:pos="709"/>
        </w:tabs>
        <w:ind w:left="709" w:hanging="709"/>
      </w:pPr>
      <w:rPr>
        <w:rFonts w:hint="default"/>
      </w:rPr>
    </w:lvl>
    <w:lvl w:ilvl="3">
      <w:start w:val="1"/>
      <w:numFmt w:val="decimal"/>
      <w:lvlText w:val="%1.%2.%3.%4."/>
      <w:lvlJc w:val="left"/>
      <w:pPr>
        <w:tabs>
          <w:tab w:val="num" w:pos="1008"/>
        </w:tabs>
        <w:ind w:left="1008" w:hanging="648"/>
      </w:pPr>
      <w:rPr>
        <w:rFonts w:hint="default"/>
      </w:rPr>
    </w:lvl>
    <w:lvl w:ilvl="4">
      <w:start w:val="1"/>
      <w:numFmt w:val="decimal"/>
      <w:lvlText w:val="%1.%2.%3.%4.%5."/>
      <w:lvlJc w:val="left"/>
      <w:pPr>
        <w:tabs>
          <w:tab w:val="num" w:pos="1800"/>
        </w:tabs>
        <w:ind w:left="1512" w:hanging="792"/>
      </w:pPr>
      <w:rPr>
        <w:rFonts w:hint="default"/>
      </w:rPr>
    </w:lvl>
    <w:lvl w:ilvl="5">
      <w:start w:val="1"/>
      <w:numFmt w:val="decimal"/>
      <w:lvlText w:val="%1.%2.%3.%4.%5.%6."/>
      <w:lvlJc w:val="left"/>
      <w:pPr>
        <w:tabs>
          <w:tab w:val="num" w:pos="2160"/>
        </w:tabs>
        <w:ind w:left="2016" w:hanging="936"/>
      </w:pPr>
      <w:rPr>
        <w:rFonts w:hint="default"/>
      </w:rPr>
    </w:lvl>
    <w:lvl w:ilvl="6">
      <w:start w:val="1"/>
      <w:numFmt w:val="decimal"/>
      <w:lvlText w:val="%1.%2.%3.%4.%5.%6.%7."/>
      <w:lvlJc w:val="left"/>
      <w:pPr>
        <w:tabs>
          <w:tab w:val="num" w:pos="2880"/>
        </w:tabs>
        <w:ind w:left="2520" w:hanging="1080"/>
      </w:pPr>
      <w:rPr>
        <w:rFonts w:hint="default"/>
      </w:rPr>
    </w:lvl>
    <w:lvl w:ilvl="7">
      <w:start w:val="1"/>
      <w:numFmt w:val="decimal"/>
      <w:lvlText w:val="%1.%2.%3.%4.%5.%6.%7.%8."/>
      <w:lvlJc w:val="left"/>
      <w:pPr>
        <w:tabs>
          <w:tab w:val="num" w:pos="3240"/>
        </w:tabs>
        <w:ind w:left="3024" w:hanging="1224"/>
      </w:pPr>
      <w:rPr>
        <w:rFonts w:hint="default"/>
      </w:rPr>
    </w:lvl>
    <w:lvl w:ilvl="8">
      <w:start w:val="1"/>
      <w:numFmt w:val="decimal"/>
      <w:lvlText w:val="%1.%2.%3.%4.%5.%6.%7.%8.%9."/>
      <w:lvlJc w:val="left"/>
      <w:pPr>
        <w:tabs>
          <w:tab w:val="num" w:pos="3960"/>
        </w:tabs>
        <w:ind w:left="3600" w:hanging="1440"/>
      </w:pPr>
      <w:rPr>
        <w:rFonts w:hint="default"/>
      </w:rPr>
    </w:lvl>
  </w:abstractNum>
  <w:abstractNum w:abstractNumId="5">
    <w:nsid w:val="13DA3608"/>
    <w:multiLevelType w:val="multilevel"/>
    <w:tmpl w:val="EE66678E"/>
    <w:lvl w:ilvl="0">
      <w:start w:val="1"/>
      <w:numFmt w:val="decimal"/>
      <w:lvlText w:val="1.%1"/>
      <w:lvlJc w:val="left"/>
      <w:pPr>
        <w:tabs>
          <w:tab w:val="num" w:pos="360"/>
        </w:tabs>
        <w:ind w:left="360" w:hanging="360"/>
      </w:pPr>
      <w:rPr>
        <w:rFonts w:hint="default"/>
      </w:rPr>
    </w:lvl>
    <w:lvl w:ilvl="1">
      <w:start w:val="1"/>
      <w:numFmt w:val="decimal"/>
      <w:lvlText w:val="2.%2."/>
      <w:lvlJc w:val="left"/>
      <w:pPr>
        <w:tabs>
          <w:tab w:val="num" w:pos="792"/>
        </w:tabs>
        <w:ind w:left="792" w:hanging="432"/>
      </w:pPr>
      <w:rPr>
        <w:rFonts w:hint="default"/>
      </w:rPr>
    </w:lvl>
    <w:lvl w:ilvl="2">
      <w:start w:val="1"/>
      <w:numFmt w:val="decimal"/>
      <w:lvlText w:val="%3%1.%2"/>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nsid w:val="22524AE8"/>
    <w:multiLevelType w:val="multilevel"/>
    <w:tmpl w:val="FF0C0280"/>
    <w:lvl w:ilvl="0">
      <w:start w:val="1"/>
      <w:numFmt w:val="decimal"/>
      <w:lvlText w:val="%1"/>
      <w:lvlJc w:val="left"/>
      <w:pPr>
        <w:tabs>
          <w:tab w:val="num" w:pos="360"/>
        </w:tabs>
        <w:ind w:left="425" w:hanging="425"/>
      </w:pPr>
      <w:rPr>
        <w:rFonts w:hint="default"/>
        <w:b/>
        <w:i w:val="0"/>
      </w:rPr>
    </w:lvl>
    <w:lvl w:ilvl="1">
      <w:start w:val="1"/>
      <w:numFmt w:val="decimal"/>
      <w:isLgl/>
      <w:lvlText w:val="%1.%2"/>
      <w:lvlJc w:val="left"/>
      <w:pPr>
        <w:tabs>
          <w:tab w:val="num" w:pos="1781"/>
        </w:tabs>
        <w:ind w:left="1781" w:hanging="570"/>
      </w:pPr>
      <w:rPr>
        <w:rFonts w:hint="default"/>
      </w:rPr>
    </w:lvl>
    <w:lvl w:ilvl="2">
      <w:start w:val="1"/>
      <w:numFmt w:val="decimal"/>
      <w:isLgl/>
      <w:lvlText w:val="%1.%2.%3"/>
      <w:lvlJc w:val="left"/>
      <w:pPr>
        <w:tabs>
          <w:tab w:val="num" w:pos="1931"/>
        </w:tabs>
        <w:ind w:left="1931" w:hanging="720"/>
      </w:pPr>
      <w:rPr>
        <w:rFonts w:hint="default"/>
      </w:rPr>
    </w:lvl>
    <w:lvl w:ilvl="3">
      <w:start w:val="1"/>
      <w:numFmt w:val="decimal"/>
      <w:isLgl/>
      <w:lvlText w:val="%1.%2.%3.%4"/>
      <w:lvlJc w:val="left"/>
      <w:pPr>
        <w:tabs>
          <w:tab w:val="num" w:pos="2291"/>
        </w:tabs>
        <w:ind w:left="2291" w:hanging="1080"/>
      </w:pPr>
      <w:rPr>
        <w:rFonts w:hint="default"/>
      </w:rPr>
    </w:lvl>
    <w:lvl w:ilvl="4">
      <w:start w:val="1"/>
      <w:numFmt w:val="decimal"/>
      <w:isLgl/>
      <w:lvlText w:val="%1.%2.%3.%4.%5"/>
      <w:lvlJc w:val="left"/>
      <w:pPr>
        <w:tabs>
          <w:tab w:val="num" w:pos="2291"/>
        </w:tabs>
        <w:ind w:left="2291" w:hanging="1080"/>
      </w:pPr>
      <w:rPr>
        <w:rFonts w:hint="default"/>
      </w:rPr>
    </w:lvl>
    <w:lvl w:ilvl="5">
      <w:start w:val="1"/>
      <w:numFmt w:val="decimal"/>
      <w:isLgl/>
      <w:lvlText w:val="%1.%2.%3.%4.%5.%6"/>
      <w:lvlJc w:val="left"/>
      <w:pPr>
        <w:tabs>
          <w:tab w:val="num" w:pos="2651"/>
        </w:tabs>
        <w:ind w:left="2651" w:hanging="1440"/>
      </w:pPr>
      <w:rPr>
        <w:rFonts w:hint="default"/>
      </w:rPr>
    </w:lvl>
    <w:lvl w:ilvl="6">
      <w:start w:val="1"/>
      <w:numFmt w:val="decimal"/>
      <w:isLgl/>
      <w:lvlText w:val="%1.%2.%3.%4.%5.%6.%7"/>
      <w:lvlJc w:val="left"/>
      <w:pPr>
        <w:tabs>
          <w:tab w:val="num" w:pos="2651"/>
        </w:tabs>
        <w:ind w:left="2651" w:hanging="1440"/>
      </w:pPr>
      <w:rPr>
        <w:rFonts w:hint="default"/>
      </w:rPr>
    </w:lvl>
    <w:lvl w:ilvl="7">
      <w:start w:val="1"/>
      <w:numFmt w:val="decimal"/>
      <w:isLgl/>
      <w:lvlText w:val="%1.%2.%3.%4.%5.%6.%7.%8"/>
      <w:lvlJc w:val="left"/>
      <w:pPr>
        <w:tabs>
          <w:tab w:val="num" w:pos="3011"/>
        </w:tabs>
        <w:ind w:left="3011" w:hanging="1800"/>
      </w:pPr>
      <w:rPr>
        <w:rFonts w:hint="default"/>
      </w:rPr>
    </w:lvl>
    <w:lvl w:ilvl="8">
      <w:start w:val="1"/>
      <w:numFmt w:val="decimal"/>
      <w:isLgl/>
      <w:lvlText w:val="%1.%2.%3.%4.%5.%6.%7.%8.%9"/>
      <w:lvlJc w:val="left"/>
      <w:pPr>
        <w:tabs>
          <w:tab w:val="num" w:pos="3011"/>
        </w:tabs>
        <w:ind w:left="3011" w:hanging="1800"/>
      </w:pPr>
      <w:rPr>
        <w:rFonts w:hint="default"/>
      </w:rPr>
    </w:lvl>
  </w:abstractNum>
  <w:abstractNum w:abstractNumId="7">
    <w:nsid w:val="25AA2CE9"/>
    <w:multiLevelType w:val="multilevel"/>
    <w:tmpl w:val="D6D8AB46"/>
    <w:lvl w:ilvl="0">
      <w:start w:val="1"/>
      <w:numFmt w:val="decimal"/>
      <w:lvlText w:val="1.%1"/>
      <w:lvlJc w:val="left"/>
      <w:pPr>
        <w:tabs>
          <w:tab w:val="num" w:pos="-360"/>
        </w:tabs>
        <w:ind w:left="-360" w:hanging="360"/>
      </w:pPr>
      <w:rPr>
        <w:rFonts w:hint="default"/>
      </w:rPr>
    </w:lvl>
    <w:lvl w:ilvl="1">
      <w:start w:val="1"/>
      <w:numFmt w:val="decimal"/>
      <w:lvlText w:val="1.%2."/>
      <w:lvlJc w:val="left"/>
      <w:pPr>
        <w:tabs>
          <w:tab w:val="num" w:pos="72"/>
        </w:tabs>
        <w:ind w:left="72" w:hanging="432"/>
      </w:pPr>
      <w:rPr>
        <w:rFonts w:hint="default"/>
      </w:rPr>
    </w:lvl>
    <w:lvl w:ilvl="2">
      <w:start w:val="1"/>
      <w:numFmt w:val="decimal"/>
      <w:pStyle w:val="Heading3"/>
      <w:lvlText w:val="%1.%2"/>
      <w:lvlJc w:val="left"/>
      <w:pPr>
        <w:tabs>
          <w:tab w:val="num" w:pos="567"/>
        </w:tabs>
        <w:ind w:left="567" w:hanging="567"/>
      </w:pPr>
      <w:rPr>
        <w:rFonts w:hint="default"/>
      </w:rPr>
    </w:lvl>
    <w:lvl w:ilvl="3">
      <w:start w:val="1"/>
      <w:numFmt w:val="decimal"/>
      <w:lvlText w:val="%1.%2.%3.%4."/>
      <w:lvlJc w:val="left"/>
      <w:pPr>
        <w:tabs>
          <w:tab w:val="num" w:pos="1008"/>
        </w:tabs>
        <w:ind w:left="1008" w:hanging="648"/>
      </w:pPr>
      <w:rPr>
        <w:rFonts w:hint="default"/>
      </w:rPr>
    </w:lvl>
    <w:lvl w:ilvl="4">
      <w:start w:val="1"/>
      <w:numFmt w:val="decimal"/>
      <w:lvlText w:val="%1.%2.%3.%4.%5."/>
      <w:lvlJc w:val="left"/>
      <w:pPr>
        <w:tabs>
          <w:tab w:val="num" w:pos="1800"/>
        </w:tabs>
        <w:ind w:left="1512" w:hanging="792"/>
      </w:pPr>
      <w:rPr>
        <w:rFonts w:hint="default"/>
      </w:rPr>
    </w:lvl>
    <w:lvl w:ilvl="5">
      <w:start w:val="1"/>
      <w:numFmt w:val="decimal"/>
      <w:lvlText w:val="%1.%2.%3.%4.%5.%6."/>
      <w:lvlJc w:val="left"/>
      <w:pPr>
        <w:tabs>
          <w:tab w:val="num" w:pos="2160"/>
        </w:tabs>
        <w:ind w:left="2016" w:hanging="936"/>
      </w:pPr>
      <w:rPr>
        <w:rFonts w:hint="default"/>
      </w:rPr>
    </w:lvl>
    <w:lvl w:ilvl="6">
      <w:start w:val="1"/>
      <w:numFmt w:val="decimal"/>
      <w:lvlText w:val="%1.%2.%3.%4.%5.%6.%7."/>
      <w:lvlJc w:val="left"/>
      <w:pPr>
        <w:tabs>
          <w:tab w:val="num" w:pos="2880"/>
        </w:tabs>
        <w:ind w:left="2520" w:hanging="1080"/>
      </w:pPr>
      <w:rPr>
        <w:rFonts w:hint="default"/>
      </w:rPr>
    </w:lvl>
    <w:lvl w:ilvl="7">
      <w:start w:val="1"/>
      <w:numFmt w:val="decimal"/>
      <w:lvlText w:val="%1.%2.%3.%4.%5.%6.%7.%8."/>
      <w:lvlJc w:val="left"/>
      <w:pPr>
        <w:tabs>
          <w:tab w:val="num" w:pos="3240"/>
        </w:tabs>
        <w:ind w:left="3024" w:hanging="1224"/>
      </w:pPr>
      <w:rPr>
        <w:rFonts w:hint="default"/>
      </w:rPr>
    </w:lvl>
    <w:lvl w:ilvl="8">
      <w:start w:val="1"/>
      <w:numFmt w:val="decimal"/>
      <w:lvlText w:val="%1.%2.%3.%4.%5.%6.%7.%8.%9."/>
      <w:lvlJc w:val="left"/>
      <w:pPr>
        <w:tabs>
          <w:tab w:val="num" w:pos="3960"/>
        </w:tabs>
        <w:ind w:left="3600" w:hanging="1440"/>
      </w:pPr>
      <w:rPr>
        <w:rFonts w:hint="default"/>
      </w:rPr>
    </w:lvl>
  </w:abstractNum>
  <w:abstractNum w:abstractNumId="8">
    <w:nsid w:val="26FE1E9C"/>
    <w:multiLevelType w:val="multilevel"/>
    <w:tmpl w:val="C74C311A"/>
    <w:lvl w:ilvl="0">
      <w:start w:val="1"/>
      <w:numFmt w:val="decimal"/>
      <w:lvlText w:val="1.%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1.%2"/>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nsid w:val="2BB91505"/>
    <w:multiLevelType w:val="multilevel"/>
    <w:tmpl w:val="ADAAF9A8"/>
    <w:lvl w:ilvl="0">
      <w:start w:val="1"/>
      <w:numFmt w:val="decimal"/>
      <w:lvlText w:val="1.%1"/>
      <w:lvlJc w:val="left"/>
      <w:pPr>
        <w:tabs>
          <w:tab w:val="num" w:pos="0"/>
        </w:tabs>
        <w:ind w:left="0" w:hanging="360"/>
      </w:pPr>
      <w:rPr>
        <w:rFonts w:hint="default"/>
      </w:rPr>
    </w:lvl>
    <w:lvl w:ilvl="1">
      <w:start w:val="1"/>
      <w:numFmt w:val="decimal"/>
      <w:lvlText w:val="1.%2."/>
      <w:lvlJc w:val="left"/>
      <w:pPr>
        <w:tabs>
          <w:tab w:val="num" w:pos="432"/>
        </w:tabs>
        <w:ind w:left="432" w:hanging="432"/>
      </w:pPr>
      <w:rPr>
        <w:rFonts w:hint="default"/>
      </w:rPr>
    </w:lvl>
    <w:lvl w:ilvl="2">
      <w:start w:val="1"/>
      <w:numFmt w:val="decimal"/>
      <w:lvlText w:val="%1.%2"/>
      <w:lvlJc w:val="left"/>
      <w:pPr>
        <w:tabs>
          <w:tab w:val="num" w:pos="864"/>
        </w:tabs>
        <w:ind w:left="864" w:hanging="504"/>
      </w:pPr>
      <w:rPr>
        <w:rFonts w:hint="default"/>
      </w:rPr>
    </w:lvl>
    <w:lvl w:ilvl="3">
      <w:start w:val="1"/>
      <w:numFmt w:val="decimal"/>
      <w:lvlText w:val="%1.%2.%3.%4."/>
      <w:lvlJc w:val="left"/>
      <w:pPr>
        <w:tabs>
          <w:tab w:val="num" w:pos="1368"/>
        </w:tabs>
        <w:ind w:left="1368" w:hanging="648"/>
      </w:pPr>
      <w:rPr>
        <w:rFonts w:hint="default"/>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52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60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abstractNum w:abstractNumId="10">
    <w:nsid w:val="35B94B94"/>
    <w:multiLevelType w:val="multilevel"/>
    <w:tmpl w:val="EE66678E"/>
    <w:lvl w:ilvl="0">
      <w:start w:val="1"/>
      <w:numFmt w:val="decimal"/>
      <w:lvlText w:val="1.%1"/>
      <w:lvlJc w:val="left"/>
      <w:pPr>
        <w:tabs>
          <w:tab w:val="num" w:pos="360"/>
        </w:tabs>
        <w:ind w:left="360" w:hanging="360"/>
      </w:pPr>
      <w:rPr>
        <w:rFonts w:hint="default"/>
      </w:rPr>
    </w:lvl>
    <w:lvl w:ilvl="1">
      <w:start w:val="1"/>
      <w:numFmt w:val="decimal"/>
      <w:lvlText w:val="2.%2."/>
      <w:lvlJc w:val="left"/>
      <w:pPr>
        <w:tabs>
          <w:tab w:val="num" w:pos="792"/>
        </w:tabs>
        <w:ind w:left="792" w:hanging="432"/>
      </w:pPr>
      <w:rPr>
        <w:rFonts w:hint="default"/>
      </w:rPr>
    </w:lvl>
    <w:lvl w:ilvl="2">
      <w:start w:val="1"/>
      <w:numFmt w:val="decimal"/>
      <w:lvlText w:val="%3%1.%2"/>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nsid w:val="3ACF5F5D"/>
    <w:multiLevelType w:val="hybridMultilevel"/>
    <w:tmpl w:val="06FE79B2"/>
    <w:lvl w:ilvl="0" w:tplc="FA1A49FE">
      <w:start w:val="1"/>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3013DD0"/>
    <w:multiLevelType w:val="multilevel"/>
    <w:tmpl w:val="08EA5992"/>
    <w:lvl w:ilvl="0">
      <w:start w:val="1"/>
      <w:numFmt w:val="decimal"/>
      <w:lvlText w:val="1.%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3%1.%2"/>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nsid w:val="486A45E2"/>
    <w:multiLevelType w:val="multilevel"/>
    <w:tmpl w:val="EC643B60"/>
    <w:lvl w:ilvl="0">
      <w:start w:val="1"/>
      <w:numFmt w:val="decimal"/>
      <w:lvlText w:val="1.1.1.%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31.%1.%2"/>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nsid w:val="49811F53"/>
    <w:multiLevelType w:val="multilevel"/>
    <w:tmpl w:val="9EE0A50C"/>
    <w:lvl w:ilvl="0">
      <w:start w:val="1"/>
      <w:numFmt w:val="decimal"/>
      <w:lvlText w:val="1.%1"/>
      <w:lvlJc w:val="left"/>
      <w:pPr>
        <w:tabs>
          <w:tab w:val="num" w:pos="-720"/>
        </w:tabs>
        <w:ind w:left="-720" w:hanging="360"/>
      </w:pPr>
      <w:rPr>
        <w:rFonts w:hint="default"/>
      </w:rPr>
    </w:lvl>
    <w:lvl w:ilvl="1">
      <w:start w:val="1"/>
      <w:numFmt w:val="decimal"/>
      <w:lvlText w:val="1.%2."/>
      <w:lvlJc w:val="left"/>
      <w:pPr>
        <w:tabs>
          <w:tab w:val="num" w:pos="-288"/>
        </w:tabs>
        <w:ind w:left="-288" w:hanging="432"/>
      </w:pPr>
      <w:rPr>
        <w:rFonts w:hint="default"/>
      </w:rPr>
    </w:lvl>
    <w:lvl w:ilvl="2">
      <w:start w:val="1"/>
      <w:numFmt w:val="decimal"/>
      <w:pStyle w:val="Heading4"/>
      <w:lvlText w:val="%3.%1.%2"/>
      <w:lvlJc w:val="left"/>
      <w:pPr>
        <w:tabs>
          <w:tab w:val="num" w:pos="349"/>
        </w:tabs>
        <w:ind w:left="349" w:hanging="709"/>
      </w:pPr>
      <w:rPr>
        <w:rFonts w:hint="default"/>
      </w:rPr>
    </w:lvl>
    <w:lvl w:ilvl="3">
      <w:start w:val="1"/>
      <w:numFmt w:val="decimal"/>
      <w:pStyle w:val="Heading4"/>
      <w:lvlText w:val="%2.%3.%4"/>
      <w:lvlJc w:val="left"/>
      <w:pPr>
        <w:tabs>
          <w:tab w:val="num" w:pos="349"/>
        </w:tabs>
        <w:ind w:left="-360" w:firstLine="360"/>
      </w:pPr>
      <w:rPr>
        <w:rFonts w:hint="default"/>
      </w:rPr>
    </w:lvl>
    <w:lvl w:ilvl="4">
      <w:start w:val="1"/>
      <w:numFmt w:val="decimal"/>
      <w:lvlText w:val="%1.%2.%3.%4.%5."/>
      <w:lvlJc w:val="left"/>
      <w:pPr>
        <w:tabs>
          <w:tab w:val="num" w:pos="1440"/>
        </w:tabs>
        <w:ind w:left="1152" w:hanging="792"/>
      </w:pPr>
      <w:rPr>
        <w:rFonts w:hint="default"/>
      </w:rPr>
    </w:lvl>
    <w:lvl w:ilvl="5">
      <w:start w:val="1"/>
      <w:numFmt w:val="decimal"/>
      <w:lvlText w:val="%1.%2.%3.%4.%5.%6."/>
      <w:lvlJc w:val="left"/>
      <w:pPr>
        <w:tabs>
          <w:tab w:val="num" w:pos="1800"/>
        </w:tabs>
        <w:ind w:left="1656" w:hanging="936"/>
      </w:pPr>
      <w:rPr>
        <w:rFonts w:hint="default"/>
      </w:rPr>
    </w:lvl>
    <w:lvl w:ilvl="6">
      <w:start w:val="1"/>
      <w:numFmt w:val="decimal"/>
      <w:lvlText w:val="%1.%2.%3.%4.%5.%6.%7."/>
      <w:lvlJc w:val="left"/>
      <w:pPr>
        <w:tabs>
          <w:tab w:val="num" w:pos="2520"/>
        </w:tabs>
        <w:ind w:left="2160" w:hanging="1080"/>
      </w:pPr>
      <w:rPr>
        <w:rFonts w:hint="default"/>
      </w:rPr>
    </w:lvl>
    <w:lvl w:ilvl="7">
      <w:start w:val="1"/>
      <w:numFmt w:val="decimal"/>
      <w:lvlText w:val="%1.%2.%3.%4.%5.%6.%7.%8."/>
      <w:lvlJc w:val="left"/>
      <w:pPr>
        <w:tabs>
          <w:tab w:val="num" w:pos="2880"/>
        </w:tabs>
        <w:ind w:left="2664" w:hanging="1224"/>
      </w:pPr>
      <w:rPr>
        <w:rFonts w:hint="default"/>
      </w:rPr>
    </w:lvl>
    <w:lvl w:ilvl="8">
      <w:start w:val="1"/>
      <w:numFmt w:val="decimal"/>
      <w:lvlText w:val="%1.%2.%3.%4.%5.%6.%7.%8.%9."/>
      <w:lvlJc w:val="left"/>
      <w:pPr>
        <w:tabs>
          <w:tab w:val="num" w:pos="3600"/>
        </w:tabs>
        <w:ind w:left="3240" w:hanging="1440"/>
      </w:pPr>
      <w:rPr>
        <w:rFonts w:hint="default"/>
      </w:rPr>
    </w:lvl>
  </w:abstractNum>
  <w:abstractNum w:abstractNumId="15">
    <w:nsid w:val="4CA341C6"/>
    <w:multiLevelType w:val="multilevel"/>
    <w:tmpl w:val="01AA2096"/>
    <w:lvl w:ilvl="0">
      <w:start w:val="1"/>
      <w:numFmt w:val="decimal"/>
      <w:lvlText w:val="1.%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1.%2"/>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nsid w:val="4D805B86"/>
    <w:multiLevelType w:val="multilevel"/>
    <w:tmpl w:val="9562450A"/>
    <w:lvl w:ilvl="0">
      <w:start w:val="1"/>
      <w:numFmt w:val="decimal"/>
      <w:lvlText w:val="1.%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31.%1.%2"/>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nsid w:val="4DEA5309"/>
    <w:multiLevelType w:val="multilevel"/>
    <w:tmpl w:val="2456476A"/>
    <w:lvl w:ilvl="0">
      <w:start w:val="1"/>
      <w:numFmt w:val="decimal"/>
      <w:lvlText w:val="1.%1"/>
      <w:lvlJc w:val="left"/>
      <w:pPr>
        <w:tabs>
          <w:tab w:val="num" w:pos="0"/>
        </w:tabs>
        <w:ind w:left="0" w:hanging="360"/>
      </w:pPr>
      <w:rPr>
        <w:rFonts w:hint="default"/>
      </w:rPr>
    </w:lvl>
    <w:lvl w:ilvl="1">
      <w:start w:val="1"/>
      <w:numFmt w:val="decimal"/>
      <w:lvlText w:val="1.%2"/>
      <w:lvlJc w:val="left"/>
      <w:pPr>
        <w:tabs>
          <w:tab w:val="num" w:pos="432"/>
        </w:tabs>
        <w:ind w:left="432" w:hanging="432"/>
      </w:pPr>
      <w:rPr>
        <w:rFonts w:hint="default"/>
      </w:rPr>
    </w:lvl>
    <w:lvl w:ilvl="2">
      <w:start w:val="1"/>
      <w:numFmt w:val="decimal"/>
      <w:lvlText w:val="%3%1.%2"/>
      <w:lvlJc w:val="left"/>
      <w:pPr>
        <w:tabs>
          <w:tab w:val="num" w:pos="864"/>
        </w:tabs>
        <w:ind w:left="864" w:hanging="504"/>
      </w:pPr>
      <w:rPr>
        <w:rFonts w:hint="default"/>
      </w:rPr>
    </w:lvl>
    <w:lvl w:ilvl="3">
      <w:start w:val="1"/>
      <w:numFmt w:val="decimal"/>
      <w:lvlText w:val="%1.%2.%3.%4."/>
      <w:lvlJc w:val="left"/>
      <w:pPr>
        <w:tabs>
          <w:tab w:val="num" w:pos="1368"/>
        </w:tabs>
        <w:ind w:left="1368" w:hanging="648"/>
      </w:pPr>
      <w:rPr>
        <w:rFonts w:hint="default"/>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52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60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abstractNum w:abstractNumId="18">
    <w:nsid w:val="53593A99"/>
    <w:multiLevelType w:val="multilevel"/>
    <w:tmpl w:val="FF40D69C"/>
    <w:lvl w:ilvl="0">
      <w:start w:val="1"/>
      <w:numFmt w:val="decimal"/>
      <w:lvlText w:val="%1"/>
      <w:lvlJc w:val="left"/>
      <w:pPr>
        <w:tabs>
          <w:tab w:val="num" w:pos="1571"/>
        </w:tabs>
        <w:ind w:left="1571" w:hanging="360"/>
      </w:pPr>
      <w:rPr>
        <w:rFonts w:hint="default"/>
        <w:b/>
        <w:i w:val="0"/>
      </w:rPr>
    </w:lvl>
    <w:lvl w:ilvl="1">
      <w:start w:val="1"/>
      <w:numFmt w:val="decimal"/>
      <w:isLgl/>
      <w:lvlText w:val="%1.%2"/>
      <w:lvlJc w:val="left"/>
      <w:pPr>
        <w:tabs>
          <w:tab w:val="num" w:pos="1781"/>
        </w:tabs>
        <w:ind w:left="1781" w:hanging="570"/>
      </w:pPr>
      <w:rPr>
        <w:rFonts w:hint="default"/>
      </w:rPr>
    </w:lvl>
    <w:lvl w:ilvl="2">
      <w:start w:val="1"/>
      <w:numFmt w:val="decimal"/>
      <w:isLgl/>
      <w:lvlText w:val="%1.%2.%3"/>
      <w:lvlJc w:val="left"/>
      <w:pPr>
        <w:tabs>
          <w:tab w:val="num" w:pos="1931"/>
        </w:tabs>
        <w:ind w:left="1931" w:hanging="720"/>
      </w:pPr>
      <w:rPr>
        <w:rFonts w:hint="default"/>
      </w:rPr>
    </w:lvl>
    <w:lvl w:ilvl="3">
      <w:start w:val="1"/>
      <w:numFmt w:val="decimal"/>
      <w:isLgl/>
      <w:lvlText w:val="%1.%2.%3.%4"/>
      <w:lvlJc w:val="left"/>
      <w:pPr>
        <w:tabs>
          <w:tab w:val="num" w:pos="2291"/>
        </w:tabs>
        <w:ind w:left="2291" w:hanging="1080"/>
      </w:pPr>
      <w:rPr>
        <w:rFonts w:hint="default"/>
      </w:rPr>
    </w:lvl>
    <w:lvl w:ilvl="4">
      <w:start w:val="1"/>
      <w:numFmt w:val="decimal"/>
      <w:isLgl/>
      <w:lvlText w:val="%1.%2.%3.%4.%5"/>
      <w:lvlJc w:val="left"/>
      <w:pPr>
        <w:tabs>
          <w:tab w:val="num" w:pos="2291"/>
        </w:tabs>
        <w:ind w:left="2291" w:hanging="1080"/>
      </w:pPr>
      <w:rPr>
        <w:rFonts w:hint="default"/>
      </w:rPr>
    </w:lvl>
    <w:lvl w:ilvl="5">
      <w:start w:val="1"/>
      <w:numFmt w:val="decimal"/>
      <w:isLgl/>
      <w:lvlText w:val="%1.%2.%3.%4.%5.%6"/>
      <w:lvlJc w:val="left"/>
      <w:pPr>
        <w:tabs>
          <w:tab w:val="num" w:pos="2651"/>
        </w:tabs>
        <w:ind w:left="2651" w:hanging="1440"/>
      </w:pPr>
      <w:rPr>
        <w:rFonts w:hint="default"/>
      </w:rPr>
    </w:lvl>
    <w:lvl w:ilvl="6">
      <w:start w:val="1"/>
      <w:numFmt w:val="decimal"/>
      <w:isLgl/>
      <w:lvlText w:val="%1.%2.%3.%4.%5.%6.%7"/>
      <w:lvlJc w:val="left"/>
      <w:pPr>
        <w:tabs>
          <w:tab w:val="num" w:pos="2651"/>
        </w:tabs>
        <w:ind w:left="2651" w:hanging="1440"/>
      </w:pPr>
      <w:rPr>
        <w:rFonts w:hint="default"/>
      </w:rPr>
    </w:lvl>
    <w:lvl w:ilvl="7">
      <w:start w:val="1"/>
      <w:numFmt w:val="decimal"/>
      <w:isLgl/>
      <w:lvlText w:val="%1.%2.%3.%4.%5.%6.%7.%8"/>
      <w:lvlJc w:val="left"/>
      <w:pPr>
        <w:tabs>
          <w:tab w:val="num" w:pos="3011"/>
        </w:tabs>
        <w:ind w:left="3011" w:hanging="1800"/>
      </w:pPr>
      <w:rPr>
        <w:rFonts w:hint="default"/>
      </w:rPr>
    </w:lvl>
    <w:lvl w:ilvl="8">
      <w:start w:val="1"/>
      <w:numFmt w:val="decimal"/>
      <w:isLgl/>
      <w:lvlText w:val="%1.%2.%3.%4.%5.%6.%7.%8.%9"/>
      <w:lvlJc w:val="left"/>
      <w:pPr>
        <w:tabs>
          <w:tab w:val="num" w:pos="3011"/>
        </w:tabs>
        <w:ind w:left="3011" w:hanging="1800"/>
      </w:pPr>
      <w:rPr>
        <w:rFonts w:hint="default"/>
      </w:rPr>
    </w:lvl>
  </w:abstractNum>
  <w:abstractNum w:abstractNumId="19">
    <w:nsid w:val="649B4BFF"/>
    <w:multiLevelType w:val="multilevel"/>
    <w:tmpl w:val="024A0ACC"/>
    <w:lvl w:ilvl="0">
      <w:start w:val="1"/>
      <w:numFmt w:val="decimal"/>
      <w:lvlText w:val="%1"/>
      <w:lvlJc w:val="left"/>
      <w:pPr>
        <w:tabs>
          <w:tab w:val="num" w:pos="360"/>
        </w:tabs>
        <w:ind w:left="360" w:hanging="360"/>
      </w:pPr>
      <w:rPr>
        <w:rFonts w:hint="default"/>
        <w:b/>
        <w:i w:val="0"/>
      </w:rPr>
    </w:lvl>
    <w:lvl w:ilvl="1">
      <w:start w:val="1"/>
      <w:numFmt w:val="decimal"/>
      <w:isLgl/>
      <w:lvlText w:val="%1.%2"/>
      <w:lvlJc w:val="left"/>
      <w:pPr>
        <w:tabs>
          <w:tab w:val="num" w:pos="1781"/>
        </w:tabs>
        <w:ind w:left="1781" w:hanging="570"/>
      </w:pPr>
      <w:rPr>
        <w:rFonts w:hint="default"/>
      </w:rPr>
    </w:lvl>
    <w:lvl w:ilvl="2">
      <w:start w:val="1"/>
      <w:numFmt w:val="decimal"/>
      <w:isLgl/>
      <w:lvlText w:val="%1.%2.%3"/>
      <w:lvlJc w:val="left"/>
      <w:pPr>
        <w:tabs>
          <w:tab w:val="num" w:pos="1931"/>
        </w:tabs>
        <w:ind w:left="1931" w:hanging="720"/>
      </w:pPr>
      <w:rPr>
        <w:rFonts w:hint="default"/>
      </w:rPr>
    </w:lvl>
    <w:lvl w:ilvl="3">
      <w:start w:val="1"/>
      <w:numFmt w:val="decimal"/>
      <w:isLgl/>
      <w:lvlText w:val="%1.%2.%3.%4"/>
      <w:lvlJc w:val="left"/>
      <w:pPr>
        <w:tabs>
          <w:tab w:val="num" w:pos="2291"/>
        </w:tabs>
        <w:ind w:left="2291" w:hanging="1080"/>
      </w:pPr>
      <w:rPr>
        <w:rFonts w:hint="default"/>
      </w:rPr>
    </w:lvl>
    <w:lvl w:ilvl="4">
      <w:start w:val="1"/>
      <w:numFmt w:val="decimal"/>
      <w:isLgl/>
      <w:lvlText w:val="%1.%2.%3.%4.%5"/>
      <w:lvlJc w:val="left"/>
      <w:pPr>
        <w:tabs>
          <w:tab w:val="num" w:pos="2291"/>
        </w:tabs>
        <w:ind w:left="2291" w:hanging="1080"/>
      </w:pPr>
      <w:rPr>
        <w:rFonts w:hint="default"/>
      </w:rPr>
    </w:lvl>
    <w:lvl w:ilvl="5">
      <w:start w:val="1"/>
      <w:numFmt w:val="decimal"/>
      <w:isLgl/>
      <w:lvlText w:val="%1.%2.%3.%4.%5.%6"/>
      <w:lvlJc w:val="left"/>
      <w:pPr>
        <w:tabs>
          <w:tab w:val="num" w:pos="2651"/>
        </w:tabs>
        <w:ind w:left="2651" w:hanging="1440"/>
      </w:pPr>
      <w:rPr>
        <w:rFonts w:hint="default"/>
      </w:rPr>
    </w:lvl>
    <w:lvl w:ilvl="6">
      <w:start w:val="1"/>
      <w:numFmt w:val="decimal"/>
      <w:isLgl/>
      <w:lvlText w:val="%1.%2.%3.%4.%5.%6.%7"/>
      <w:lvlJc w:val="left"/>
      <w:pPr>
        <w:tabs>
          <w:tab w:val="num" w:pos="2651"/>
        </w:tabs>
        <w:ind w:left="2651" w:hanging="1440"/>
      </w:pPr>
      <w:rPr>
        <w:rFonts w:hint="default"/>
      </w:rPr>
    </w:lvl>
    <w:lvl w:ilvl="7">
      <w:start w:val="1"/>
      <w:numFmt w:val="decimal"/>
      <w:isLgl/>
      <w:lvlText w:val="%1.%2.%3.%4.%5.%6.%7.%8"/>
      <w:lvlJc w:val="left"/>
      <w:pPr>
        <w:tabs>
          <w:tab w:val="num" w:pos="3011"/>
        </w:tabs>
        <w:ind w:left="3011" w:hanging="1800"/>
      </w:pPr>
      <w:rPr>
        <w:rFonts w:hint="default"/>
      </w:rPr>
    </w:lvl>
    <w:lvl w:ilvl="8">
      <w:start w:val="1"/>
      <w:numFmt w:val="decimal"/>
      <w:isLgl/>
      <w:lvlText w:val="%1.%2.%3.%4.%5.%6.%7.%8.%9"/>
      <w:lvlJc w:val="left"/>
      <w:pPr>
        <w:tabs>
          <w:tab w:val="num" w:pos="3011"/>
        </w:tabs>
        <w:ind w:left="3011" w:hanging="1800"/>
      </w:pPr>
      <w:rPr>
        <w:rFonts w:hint="default"/>
      </w:rPr>
    </w:lvl>
  </w:abstractNum>
  <w:abstractNum w:abstractNumId="20">
    <w:nsid w:val="6DB80724"/>
    <w:multiLevelType w:val="multilevel"/>
    <w:tmpl w:val="0C0C84DC"/>
    <w:lvl w:ilvl="0">
      <w:start w:val="1"/>
      <w:numFmt w:val="decimal"/>
      <w:lvlText w:val="1.%1"/>
      <w:lvlJc w:val="left"/>
      <w:pPr>
        <w:tabs>
          <w:tab w:val="num" w:pos="-360"/>
        </w:tabs>
        <w:ind w:left="-360" w:hanging="360"/>
      </w:pPr>
      <w:rPr>
        <w:rFonts w:hint="default"/>
      </w:rPr>
    </w:lvl>
    <w:lvl w:ilvl="1">
      <w:start w:val="1"/>
      <w:numFmt w:val="decimal"/>
      <w:lvlText w:val="1.%2."/>
      <w:lvlJc w:val="left"/>
      <w:pPr>
        <w:tabs>
          <w:tab w:val="num" w:pos="72"/>
        </w:tabs>
        <w:ind w:left="72" w:hanging="432"/>
      </w:pPr>
      <w:rPr>
        <w:rFonts w:hint="default"/>
      </w:rPr>
    </w:lvl>
    <w:lvl w:ilvl="2">
      <w:start w:val="1"/>
      <w:numFmt w:val="decimal"/>
      <w:lvlText w:val="%3.%1.%2"/>
      <w:lvlJc w:val="left"/>
      <w:pPr>
        <w:tabs>
          <w:tab w:val="num" w:pos="709"/>
        </w:tabs>
        <w:ind w:left="709" w:hanging="709"/>
      </w:pPr>
      <w:rPr>
        <w:rFonts w:hint="default"/>
      </w:rPr>
    </w:lvl>
    <w:lvl w:ilvl="3">
      <w:start w:val="1"/>
      <w:numFmt w:val="decimal"/>
      <w:lvlText w:val="%2.%3.%4."/>
      <w:lvlJc w:val="left"/>
      <w:pPr>
        <w:tabs>
          <w:tab w:val="num" w:pos="709"/>
        </w:tabs>
        <w:ind w:left="0" w:firstLine="360"/>
      </w:pPr>
      <w:rPr>
        <w:rFonts w:hint="default"/>
      </w:rPr>
    </w:lvl>
    <w:lvl w:ilvl="4">
      <w:start w:val="1"/>
      <w:numFmt w:val="decimal"/>
      <w:lvlText w:val="%1.%2.%3.%4.%5."/>
      <w:lvlJc w:val="left"/>
      <w:pPr>
        <w:tabs>
          <w:tab w:val="num" w:pos="1800"/>
        </w:tabs>
        <w:ind w:left="1512" w:hanging="792"/>
      </w:pPr>
      <w:rPr>
        <w:rFonts w:hint="default"/>
      </w:rPr>
    </w:lvl>
    <w:lvl w:ilvl="5">
      <w:start w:val="1"/>
      <w:numFmt w:val="decimal"/>
      <w:lvlText w:val="%1.%2.%3.%4.%5.%6."/>
      <w:lvlJc w:val="left"/>
      <w:pPr>
        <w:tabs>
          <w:tab w:val="num" w:pos="2160"/>
        </w:tabs>
        <w:ind w:left="2016" w:hanging="936"/>
      </w:pPr>
      <w:rPr>
        <w:rFonts w:hint="default"/>
      </w:rPr>
    </w:lvl>
    <w:lvl w:ilvl="6">
      <w:start w:val="1"/>
      <w:numFmt w:val="decimal"/>
      <w:lvlText w:val="%1.%2.%3.%4.%5.%6.%7."/>
      <w:lvlJc w:val="left"/>
      <w:pPr>
        <w:tabs>
          <w:tab w:val="num" w:pos="2880"/>
        </w:tabs>
        <w:ind w:left="2520" w:hanging="1080"/>
      </w:pPr>
      <w:rPr>
        <w:rFonts w:hint="default"/>
      </w:rPr>
    </w:lvl>
    <w:lvl w:ilvl="7">
      <w:start w:val="1"/>
      <w:numFmt w:val="decimal"/>
      <w:lvlText w:val="%1.%2.%3.%4.%5.%6.%7.%8."/>
      <w:lvlJc w:val="left"/>
      <w:pPr>
        <w:tabs>
          <w:tab w:val="num" w:pos="3240"/>
        </w:tabs>
        <w:ind w:left="3024" w:hanging="1224"/>
      </w:pPr>
      <w:rPr>
        <w:rFonts w:hint="default"/>
      </w:rPr>
    </w:lvl>
    <w:lvl w:ilvl="8">
      <w:start w:val="1"/>
      <w:numFmt w:val="decimal"/>
      <w:lvlText w:val="%1.%2.%3.%4.%5.%6.%7.%8.%9."/>
      <w:lvlJc w:val="left"/>
      <w:pPr>
        <w:tabs>
          <w:tab w:val="num" w:pos="3960"/>
        </w:tabs>
        <w:ind w:left="3600" w:hanging="1440"/>
      </w:pPr>
      <w:rPr>
        <w:rFonts w:hint="default"/>
      </w:rPr>
    </w:lvl>
  </w:abstractNum>
  <w:abstractNum w:abstractNumId="21">
    <w:nsid w:val="70970F93"/>
    <w:multiLevelType w:val="multilevel"/>
    <w:tmpl w:val="C81C8E80"/>
    <w:lvl w:ilvl="0">
      <w:start w:val="1"/>
      <w:numFmt w:val="decimal"/>
      <w:lvlText w:val="1.1.1.%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31.%1.%2"/>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nsid w:val="748D0E1F"/>
    <w:multiLevelType w:val="multilevel"/>
    <w:tmpl w:val="792AB744"/>
    <w:lvl w:ilvl="0">
      <w:start w:val="1"/>
      <w:numFmt w:val="decimal"/>
      <w:lvlText w:val="1.%1"/>
      <w:lvlJc w:val="left"/>
      <w:pPr>
        <w:tabs>
          <w:tab w:val="num" w:pos="-360"/>
        </w:tabs>
        <w:ind w:left="-360" w:hanging="360"/>
      </w:pPr>
      <w:rPr>
        <w:rFonts w:hint="default"/>
      </w:rPr>
    </w:lvl>
    <w:lvl w:ilvl="1">
      <w:start w:val="1"/>
      <w:numFmt w:val="decimal"/>
      <w:lvlText w:val="1.%2."/>
      <w:lvlJc w:val="left"/>
      <w:pPr>
        <w:tabs>
          <w:tab w:val="num" w:pos="72"/>
        </w:tabs>
        <w:ind w:left="72" w:hanging="432"/>
      </w:pPr>
      <w:rPr>
        <w:rFonts w:hint="default"/>
      </w:rPr>
    </w:lvl>
    <w:lvl w:ilvl="2">
      <w:start w:val="1"/>
      <w:numFmt w:val="decimal"/>
      <w:lvlText w:val="%1.%2"/>
      <w:lvlJc w:val="left"/>
      <w:pPr>
        <w:tabs>
          <w:tab w:val="num" w:pos="567"/>
        </w:tabs>
        <w:ind w:left="567" w:hanging="567"/>
      </w:pPr>
      <w:rPr>
        <w:rFonts w:hint="default"/>
      </w:rPr>
    </w:lvl>
    <w:lvl w:ilvl="3">
      <w:start w:val="1"/>
      <w:numFmt w:val="decimal"/>
      <w:lvlText w:val="%1.%2.%3.%4."/>
      <w:lvlJc w:val="left"/>
      <w:pPr>
        <w:tabs>
          <w:tab w:val="num" w:pos="1008"/>
        </w:tabs>
        <w:ind w:left="1008" w:hanging="648"/>
      </w:pPr>
      <w:rPr>
        <w:rFonts w:hint="default"/>
      </w:rPr>
    </w:lvl>
    <w:lvl w:ilvl="4">
      <w:start w:val="1"/>
      <w:numFmt w:val="decimal"/>
      <w:lvlText w:val="%1.%2.%3.%4.%5."/>
      <w:lvlJc w:val="left"/>
      <w:pPr>
        <w:tabs>
          <w:tab w:val="num" w:pos="1800"/>
        </w:tabs>
        <w:ind w:left="1512" w:hanging="792"/>
      </w:pPr>
      <w:rPr>
        <w:rFonts w:hint="default"/>
      </w:rPr>
    </w:lvl>
    <w:lvl w:ilvl="5">
      <w:start w:val="1"/>
      <w:numFmt w:val="decimal"/>
      <w:lvlText w:val="%1.%2.%3.%4.%5.%6."/>
      <w:lvlJc w:val="left"/>
      <w:pPr>
        <w:tabs>
          <w:tab w:val="num" w:pos="2160"/>
        </w:tabs>
        <w:ind w:left="2016" w:hanging="936"/>
      </w:pPr>
      <w:rPr>
        <w:rFonts w:hint="default"/>
      </w:rPr>
    </w:lvl>
    <w:lvl w:ilvl="6">
      <w:start w:val="1"/>
      <w:numFmt w:val="decimal"/>
      <w:lvlText w:val="%1.%2.%3.%4.%5.%6.%7."/>
      <w:lvlJc w:val="left"/>
      <w:pPr>
        <w:tabs>
          <w:tab w:val="num" w:pos="2880"/>
        </w:tabs>
        <w:ind w:left="2520" w:hanging="1080"/>
      </w:pPr>
      <w:rPr>
        <w:rFonts w:hint="default"/>
      </w:rPr>
    </w:lvl>
    <w:lvl w:ilvl="7">
      <w:start w:val="1"/>
      <w:numFmt w:val="decimal"/>
      <w:lvlText w:val="%1.%2.%3.%4.%5.%6.%7.%8."/>
      <w:lvlJc w:val="left"/>
      <w:pPr>
        <w:tabs>
          <w:tab w:val="num" w:pos="3240"/>
        </w:tabs>
        <w:ind w:left="3024" w:hanging="1224"/>
      </w:pPr>
      <w:rPr>
        <w:rFonts w:hint="default"/>
      </w:rPr>
    </w:lvl>
    <w:lvl w:ilvl="8">
      <w:start w:val="1"/>
      <w:numFmt w:val="decimal"/>
      <w:lvlText w:val="%1.%2.%3.%4.%5.%6.%7.%8.%9."/>
      <w:lvlJc w:val="left"/>
      <w:pPr>
        <w:tabs>
          <w:tab w:val="num" w:pos="3960"/>
        </w:tabs>
        <w:ind w:left="3600" w:hanging="1440"/>
      </w:pPr>
      <w:rPr>
        <w:rFonts w:hint="default"/>
      </w:rPr>
    </w:lvl>
  </w:abstractNum>
  <w:num w:numId="1">
    <w:abstractNumId w:val="6"/>
  </w:num>
  <w:num w:numId="2">
    <w:abstractNumId w:val="11"/>
  </w:num>
  <w:num w:numId="3">
    <w:abstractNumId w:val="3"/>
  </w:num>
  <w:num w:numId="4">
    <w:abstractNumId w:val="7"/>
  </w:num>
  <w:num w:numId="5">
    <w:abstractNumId w:val="5"/>
  </w:num>
  <w:num w:numId="6">
    <w:abstractNumId w:val="10"/>
  </w:num>
  <w:num w:numId="7">
    <w:abstractNumId w:val="7"/>
  </w:num>
  <w:num w:numId="8">
    <w:abstractNumId w:val="14"/>
  </w:num>
  <w:num w:numId="9">
    <w:abstractNumId w:val="1"/>
  </w:num>
  <w:num w:numId="10">
    <w:abstractNumId w:val="2"/>
  </w:num>
  <w:num w:numId="11">
    <w:abstractNumId w:val="15"/>
  </w:num>
  <w:num w:numId="12">
    <w:abstractNumId w:val="16"/>
  </w:num>
  <w:num w:numId="13">
    <w:abstractNumId w:val="12"/>
  </w:num>
  <w:num w:numId="14">
    <w:abstractNumId w:val="18"/>
  </w:num>
  <w:num w:numId="15">
    <w:abstractNumId w:val="17"/>
  </w:num>
  <w:num w:numId="16">
    <w:abstractNumId w:val="8"/>
  </w:num>
  <w:num w:numId="17">
    <w:abstractNumId w:val="4"/>
  </w:num>
  <w:num w:numId="18">
    <w:abstractNumId w:val="21"/>
  </w:num>
  <w:num w:numId="19">
    <w:abstractNumId w:val="13"/>
  </w:num>
  <w:num w:numId="20">
    <w:abstractNumId w:val="6"/>
  </w:num>
  <w:num w:numId="21">
    <w:abstractNumId w:val="19"/>
  </w:num>
  <w:num w:numId="22">
    <w:abstractNumId w:val="20"/>
  </w:num>
  <w:num w:numId="23">
    <w:abstractNumId w:val="7"/>
  </w:num>
  <w:num w:numId="24">
    <w:abstractNumId w:val="9"/>
  </w:num>
  <w:num w:numId="25">
    <w:abstractNumId w:val="7"/>
  </w:num>
  <w:num w:numId="26">
    <w:abstractNumId w:val="22"/>
  </w:num>
  <w:num w:numId="27">
    <w:abstractNumId w:val="6"/>
  </w:num>
  <w:num w:numId="28">
    <w:abstractNumId w:val="7"/>
  </w:num>
  <w:num w:numId="29">
    <w:abstractNumId w:val="7"/>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activeWritingStyle w:appName="MSWord" w:lang="en-GB" w:vendorID="64" w:dllVersion="131077" w:nlCheck="1" w:checkStyle="1"/>
  <w:activeWritingStyle w:appName="MSWord" w:lang="en-GB" w:vendorID="64" w:dllVersion="131078" w:nlCheck="1" w:checkStyle="1"/>
  <w:activeWritingStyle w:appName="MSWord" w:lang="fr-CH" w:vendorID="64" w:dllVersion="131078" w:nlCheck="1" w:checkStyle="1"/>
  <w:activeWritingStyle w:appName="MSWord" w:lang="fr-FR" w:vendorID="64" w:dllVersion="131078" w:nlCheck="1" w:checkStyle="1"/>
  <w:activeWritingStyle w:appName="MSWord" w:lang="en-U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974ISO" w:val="-1"/>
  </w:docVars>
  <w:rsids>
    <w:rsidRoot w:val="000B6680"/>
    <w:rsid w:val="000415A5"/>
    <w:rsid w:val="00041867"/>
    <w:rsid w:val="00050248"/>
    <w:rsid w:val="000B6680"/>
    <w:rsid w:val="00132D1D"/>
    <w:rsid w:val="001610CF"/>
    <w:rsid w:val="001913B4"/>
    <w:rsid w:val="001A0434"/>
    <w:rsid w:val="001B772B"/>
    <w:rsid w:val="001F2666"/>
    <w:rsid w:val="00226EEB"/>
    <w:rsid w:val="00271BBD"/>
    <w:rsid w:val="002A1687"/>
    <w:rsid w:val="002A5162"/>
    <w:rsid w:val="002D637D"/>
    <w:rsid w:val="002E105B"/>
    <w:rsid w:val="002E64E2"/>
    <w:rsid w:val="00334DCD"/>
    <w:rsid w:val="00380359"/>
    <w:rsid w:val="003F3A98"/>
    <w:rsid w:val="00405D3C"/>
    <w:rsid w:val="00430117"/>
    <w:rsid w:val="00473C30"/>
    <w:rsid w:val="004A3474"/>
    <w:rsid w:val="004B6536"/>
    <w:rsid w:val="004E03D1"/>
    <w:rsid w:val="00515B3D"/>
    <w:rsid w:val="00534EAE"/>
    <w:rsid w:val="00535162"/>
    <w:rsid w:val="00564274"/>
    <w:rsid w:val="00567907"/>
    <w:rsid w:val="005828D6"/>
    <w:rsid w:val="005906AA"/>
    <w:rsid w:val="00591027"/>
    <w:rsid w:val="005A6EB2"/>
    <w:rsid w:val="00641070"/>
    <w:rsid w:val="006517C6"/>
    <w:rsid w:val="006D2CE7"/>
    <w:rsid w:val="006D5624"/>
    <w:rsid w:val="006E3D9C"/>
    <w:rsid w:val="006E52EB"/>
    <w:rsid w:val="00726B52"/>
    <w:rsid w:val="00735D46"/>
    <w:rsid w:val="00746C28"/>
    <w:rsid w:val="0075564D"/>
    <w:rsid w:val="00792B2D"/>
    <w:rsid w:val="007D64CA"/>
    <w:rsid w:val="007F6243"/>
    <w:rsid w:val="008006FF"/>
    <w:rsid w:val="008222FB"/>
    <w:rsid w:val="00847CEE"/>
    <w:rsid w:val="00854821"/>
    <w:rsid w:val="00872214"/>
    <w:rsid w:val="00885B08"/>
    <w:rsid w:val="008E4A91"/>
    <w:rsid w:val="00981BBE"/>
    <w:rsid w:val="00A338E9"/>
    <w:rsid w:val="00A358B0"/>
    <w:rsid w:val="00A62A67"/>
    <w:rsid w:val="00A92C59"/>
    <w:rsid w:val="00AB29A3"/>
    <w:rsid w:val="00AE43C4"/>
    <w:rsid w:val="00AF1D61"/>
    <w:rsid w:val="00B03736"/>
    <w:rsid w:val="00B22367"/>
    <w:rsid w:val="00B23A56"/>
    <w:rsid w:val="00B63144"/>
    <w:rsid w:val="00B84641"/>
    <w:rsid w:val="00BA5673"/>
    <w:rsid w:val="00BD7409"/>
    <w:rsid w:val="00C227A4"/>
    <w:rsid w:val="00C266ED"/>
    <w:rsid w:val="00CB339A"/>
    <w:rsid w:val="00CB4C8E"/>
    <w:rsid w:val="00CD1998"/>
    <w:rsid w:val="00CE0F34"/>
    <w:rsid w:val="00CE1A08"/>
    <w:rsid w:val="00CF23B3"/>
    <w:rsid w:val="00D05E4F"/>
    <w:rsid w:val="00D2339A"/>
    <w:rsid w:val="00D26483"/>
    <w:rsid w:val="00D95A71"/>
    <w:rsid w:val="00DB3D7D"/>
    <w:rsid w:val="00E10290"/>
    <w:rsid w:val="00E27E25"/>
    <w:rsid w:val="00E435CE"/>
    <w:rsid w:val="00E8535B"/>
    <w:rsid w:val="00EA0EC2"/>
    <w:rsid w:val="00EA69E9"/>
    <w:rsid w:val="00ED009A"/>
    <w:rsid w:val="00EF5FD2"/>
    <w:rsid w:val="00F0143A"/>
    <w:rsid w:val="00F117DC"/>
    <w:rsid w:val="00F151FB"/>
    <w:rsid w:val="00F26D5E"/>
    <w:rsid w:val="00F93795"/>
    <w:rsid w:val="00F95CF5"/>
    <w:rsid w:val="00FC4AF2"/>
    <w:rsid w:val="00FD058B"/>
    <w:rsid w:val="00FD4C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F34F94D-3918-4AB5-AA5D-2352209D8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ms Rmn" w:eastAsia="Times New Roman" w:hAnsi="Tms Rm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6680"/>
    <w:pPr>
      <w:spacing w:before="120"/>
    </w:pPr>
    <w:rPr>
      <w:rFonts w:ascii="Times New Roman" w:eastAsia="SimSun" w:hAnsi="Times New Roman"/>
      <w:sz w:val="24"/>
      <w:szCs w:val="24"/>
      <w:lang w:val="en-GB" w:eastAsia="ja-JP"/>
    </w:rPr>
  </w:style>
  <w:style w:type="paragraph" w:styleId="Heading1">
    <w:name w:val="heading 1"/>
    <w:basedOn w:val="Normal"/>
    <w:next w:val="Normal"/>
    <w:qFormat/>
    <w:pPr>
      <w:keepNext/>
      <w:keepLines/>
      <w:spacing w:after="240"/>
      <w:ind w:left="1701" w:hanging="1701"/>
      <w:outlineLvl w:val="0"/>
    </w:pPr>
    <w:rPr>
      <w:b/>
      <w:sz w:val="26"/>
    </w:rPr>
  </w:style>
  <w:style w:type="paragraph" w:styleId="Heading2">
    <w:name w:val="heading 2"/>
    <w:basedOn w:val="Normal"/>
    <w:next w:val="Normal"/>
    <w:autoRedefine/>
    <w:qFormat/>
    <w:rsid w:val="00DB3D7D"/>
    <w:pPr>
      <w:keepNext/>
      <w:keepLines/>
      <w:tabs>
        <w:tab w:val="left" w:pos="0"/>
        <w:tab w:val="left" w:pos="426"/>
      </w:tabs>
      <w:spacing w:before="240" w:after="120"/>
      <w:outlineLvl w:val="1"/>
    </w:pPr>
    <w:rPr>
      <w:rFonts w:ascii="Arial" w:hAnsi="Arial" w:cs="Arial"/>
      <w:b/>
      <w:sz w:val="22"/>
      <w:szCs w:val="22"/>
      <w:lang w:eastAsia="zh-CN"/>
    </w:rPr>
  </w:style>
  <w:style w:type="paragraph" w:styleId="Heading3">
    <w:name w:val="heading 3"/>
    <w:basedOn w:val="Normal"/>
    <w:next w:val="Normal"/>
    <w:autoRedefine/>
    <w:qFormat/>
    <w:rsid w:val="00515B3D"/>
    <w:pPr>
      <w:keepNext/>
      <w:keepLines/>
      <w:numPr>
        <w:ilvl w:val="2"/>
        <w:numId w:val="4"/>
      </w:numPr>
      <w:spacing w:before="240" w:after="120"/>
      <w:outlineLvl w:val="2"/>
    </w:pPr>
    <w:rPr>
      <w:b/>
    </w:rPr>
  </w:style>
  <w:style w:type="paragraph" w:styleId="Heading4">
    <w:name w:val="heading 4"/>
    <w:basedOn w:val="Normal"/>
    <w:next w:val="Normal"/>
    <w:autoRedefine/>
    <w:qFormat/>
    <w:rsid w:val="004B6536"/>
    <w:pPr>
      <w:keepNext/>
      <w:keepLines/>
      <w:numPr>
        <w:ilvl w:val="3"/>
        <w:numId w:val="8"/>
      </w:numPr>
      <w:tabs>
        <w:tab w:val="clear" w:pos="349"/>
        <w:tab w:val="left" w:pos="709"/>
      </w:tabs>
      <w:spacing w:before="240" w:after="120"/>
      <w:ind w:left="709" w:hanging="709"/>
      <w:outlineLvl w:val="3"/>
    </w:pPr>
    <w:rPr>
      <w:b/>
    </w:rPr>
  </w:style>
  <w:style w:type="paragraph" w:styleId="Heading5">
    <w:name w:val="heading 5"/>
    <w:basedOn w:val="Normal"/>
    <w:next w:val="Normal"/>
    <w:autoRedefine/>
    <w:qFormat/>
    <w:rsid w:val="00854821"/>
    <w:pPr>
      <w:keepNext/>
      <w:keepLines/>
      <w:numPr>
        <w:ilvl w:val="4"/>
        <w:numId w:val="9"/>
      </w:numPr>
      <w:tabs>
        <w:tab w:val="clear" w:pos="1080"/>
      </w:tabs>
      <w:spacing w:before="240" w:after="120"/>
      <w:ind w:left="851" w:hanging="851"/>
      <w:outlineLvl w:val="4"/>
    </w:pPr>
    <w:rPr>
      <w:szCs w:val="22"/>
    </w:rPr>
  </w:style>
  <w:style w:type="paragraph" w:styleId="Heading6">
    <w:name w:val="heading 6"/>
    <w:basedOn w:val="Normal"/>
    <w:next w:val="Normal"/>
    <w:qFormat/>
    <w:pPr>
      <w:keepNext/>
      <w:keepLines/>
      <w:outlineLvl w:val="5"/>
    </w:pPr>
  </w:style>
  <w:style w:type="paragraph" w:styleId="Heading7">
    <w:name w:val="heading 7"/>
    <w:basedOn w:val="Normal"/>
    <w:next w:val="Normal"/>
    <w:qFormat/>
    <w:pPr>
      <w:outlineLvl w:val="6"/>
    </w:pPr>
  </w:style>
  <w:style w:type="paragraph" w:styleId="Heading8">
    <w:name w:val="heading 8"/>
    <w:basedOn w:val="Normal"/>
    <w:next w:val="Normal"/>
    <w:qFormat/>
    <w:pPr>
      <w:outlineLvl w:val="7"/>
    </w:pPr>
  </w:style>
  <w:style w:type="paragraph" w:styleId="Heading9">
    <w:name w:val="heading 9"/>
    <w:basedOn w:val="Normal"/>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style>
  <w:style w:type="paragraph" w:styleId="IndexHeading">
    <w:name w:val="index heading"/>
    <w:basedOn w:val="Normal"/>
    <w:next w:val="Index1"/>
    <w:semiHidden/>
    <w:rPr>
      <w:b/>
    </w:rPr>
  </w:style>
  <w:style w:type="paragraph" w:styleId="Footer">
    <w:name w:val="footer"/>
    <w:basedOn w:val="Normal"/>
    <w:rPr>
      <w:sz w:val="16"/>
    </w:rPr>
  </w:style>
  <w:style w:type="paragraph" w:styleId="Header">
    <w:name w:val="header"/>
    <w:basedOn w:val="Normal"/>
  </w:style>
  <w:style w:type="character" w:styleId="FootnoteReference">
    <w:name w:val="footnote reference"/>
    <w:basedOn w:val="DefaultParagraphFont"/>
    <w:semiHidden/>
    <w:rPr>
      <w:rFonts w:ascii="Arial" w:hAnsi="Arial"/>
      <w:position w:val="6"/>
      <w:sz w:val="16"/>
    </w:rPr>
  </w:style>
  <w:style w:type="paragraph" w:styleId="FootnoteText">
    <w:name w:val="footnote text"/>
    <w:basedOn w:val="Normal"/>
    <w:autoRedefine/>
    <w:semiHidden/>
    <w:rsid w:val="008222FB"/>
    <w:pPr>
      <w:tabs>
        <w:tab w:val="left" w:pos="142"/>
      </w:tabs>
      <w:spacing w:after="60"/>
      <w:ind w:left="142" w:hanging="142"/>
    </w:pPr>
    <w:rPr>
      <w:sz w:val="18"/>
    </w:rPr>
  </w:style>
  <w:style w:type="paragraph" w:styleId="NormalIndent">
    <w:name w:val="Normal Indent"/>
    <w:basedOn w:val="Normal"/>
    <w:pPr>
      <w:ind w:left="426" w:hanging="426"/>
    </w:pPr>
  </w:style>
  <w:style w:type="paragraph" w:customStyle="1" w:styleId="NOTE">
    <w:name w:val="NOTE"/>
    <w:basedOn w:val="Normal"/>
    <w:next w:val="Normal"/>
    <w:rPr>
      <w:sz w:val="20"/>
    </w:rPr>
  </w:style>
  <w:style w:type="paragraph" w:customStyle="1" w:styleId="Retraitnormal3">
    <w:name w:val="Retrait normal 3"/>
    <w:basedOn w:val="Normal"/>
    <w:pPr>
      <w:spacing w:before="72"/>
      <w:ind w:left="1276" w:hanging="426"/>
    </w:pPr>
    <w:rPr>
      <w:lang w:val="fr-FR"/>
    </w:rPr>
  </w:style>
  <w:style w:type="paragraph" w:customStyle="1" w:styleId="Numrodocument">
    <w:name w:val="Numéro document"/>
    <w:basedOn w:val="Normal"/>
    <w:next w:val="Normal"/>
    <w:rPr>
      <w:sz w:val="16"/>
    </w:rPr>
  </w:style>
  <w:style w:type="paragraph" w:customStyle="1" w:styleId="Retraitnormal2">
    <w:name w:val="Retrait normal 2"/>
    <w:basedOn w:val="Normal"/>
    <w:next w:val="Normal"/>
    <w:pPr>
      <w:ind w:left="851" w:hanging="426"/>
    </w:pPr>
  </w:style>
  <w:style w:type="paragraph" w:customStyle="1" w:styleId="Citation">
    <w:name w:val="Citation"/>
    <w:basedOn w:val="Normal"/>
    <w:pPr>
      <w:ind w:left="851" w:right="1134" w:hanging="68"/>
    </w:pPr>
    <w:rPr>
      <w:i/>
    </w:rPr>
  </w:style>
  <w:style w:type="paragraph" w:customStyle="1" w:styleId="suitedonner">
    <w:name w:val="suite à donner"/>
    <w:basedOn w:val="Normal"/>
    <w:pPr>
      <w:tabs>
        <w:tab w:val="left" w:pos="4820"/>
      </w:tabs>
      <w:spacing w:after="120"/>
      <w:ind w:left="5103" w:hanging="5103"/>
    </w:pPr>
    <w:rPr>
      <w:b/>
    </w:rPr>
  </w:style>
  <w:style w:type="paragraph" w:customStyle="1" w:styleId="Filet">
    <w:name w:val="Filet"/>
    <w:basedOn w:val="Normal"/>
    <w:next w:val="Normal"/>
    <w:autoRedefine/>
    <w:rsid w:val="00567907"/>
    <w:pPr>
      <w:pBdr>
        <w:top w:val="single" w:sz="6" w:space="1" w:color="auto"/>
        <w:between w:val="single" w:sz="6" w:space="1" w:color="auto"/>
      </w:pBdr>
    </w:pPr>
  </w:style>
  <w:style w:type="paragraph" w:customStyle="1" w:styleId="Titreitalique">
    <w:name w:val="Titre italique"/>
    <w:basedOn w:val="Normal"/>
    <w:next w:val="Heading1"/>
    <w:autoRedefine/>
    <w:rsid w:val="00854821"/>
    <w:pPr>
      <w:keepNext/>
      <w:keepLines/>
      <w:spacing w:after="240"/>
    </w:pPr>
    <w:rPr>
      <w:i/>
      <w:caps/>
      <w:sz w:val="26"/>
      <w:szCs w:val="26"/>
    </w:rPr>
  </w:style>
  <w:style w:type="paragraph" w:customStyle="1" w:styleId="Rfrence">
    <w:name w:val="Référence"/>
    <w:basedOn w:val="Normal"/>
    <w:pPr>
      <w:ind w:left="3970"/>
    </w:pPr>
  </w:style>
  <w:style w:type="character" w:styleId="Hyperlink">
    <w:name w:val="Hyperlink"/>
    <w:basedOn w:val="DefaultParagraphFont"/>
    <w:rPr>
      <w:color w:val="0000FF"/>
      <w:u w:val="single"/>
    </w:rPr>
  </w:style>
  <w:style w:type="paragraph" w:styleId="CommentText">
    <w:name w:val="annotation text"/>
    <w:basedOn w:val="Normal"/>
    <w:semiHidden/>
    <w:rPr>
      <w:sz w:val="20"/>
    </w:rPr>
  </w:style>
  <w:style w:type="character" w:styleId="CommentReference">
    <w:name w:val="annotation reference"/>
    <w:basedOn w:val="DefaultParagraphFont"/>
    <w:semiHidden/>
    <w:rPr>
      <w:sz w:val="16"/>
      <w:szCs w:val="16"/>
    </w:rPr>
  </w:style>
  <w:style w:type="table" w:styleId="TableGrid">
    <w:name w:val="Table Grid"/>
    <w:basedOn w:val="TableNormal"/>
    <w:rsid w:val="00854821"/>
    <w:pPr>
      <w:tabs>
        <w:tab w:val="left" w:pos="426"/>
        <w:tab w:val="left" w:pos="851"/>
        <w:tab w:val="left" w:pos="1276"/>
        <w:tab w:val="left" w:pos="4253"/>
      </w:tabs>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Heading4">
    <w:name w:val="Style Heading 4"/>
    <w:basedOn w:val="Heading4"/>
    <w:autoRedefine/>
    <w:rsid w:val="00F93795"/>
    <w:pPr>
      <w:ind w:left="851" w:hanging="851"/>
    </w:pPr>
    <w:rPr>
      <w:bCs/>
    </w:rPr>
  </w:style>
  <w:style w:type="paragraph" w:customStyle="1" w:styleId="StyleIndex1Bold">
    <w:name w:val="Style Index 1 + Bold"/>
    <w:basedOn w:val="Index1"/>
    <w:autoRedefine/>
    <w:rsid w:val="001B772B"/>
    <w:rPr>
      <w:b/>
    </w:rPr>
  </w:style>
  <w:style w:type="paragraph" w:customStyle="1" w:styleId="StyleHeading1Left0cmHanging5cm">
    <w:name w:val="Style Heading 1 + Left:  0 cm Hanging:  5 cm"/>
    <w:basedOn w:val="Heading1"/>
    <w:autoRedefine/>
    <w:rsid w:val="00BD7409"/>
    <w:pPr>
      <w:ind w:left="1985" w:hanging="1985"/>
    </w:pPr>
    <w:rPr>
      <w:bCs/>
      <w:caps/>
      <w:szCs w:val="26"/>
    </w:rPr>
  </w:style>
  <w:style w:type="paragraph" w:customStyle="1" w:styleId="StyleHeading5Bold">
    <w:name w:val="Style Heading 5 + Bold"/>
    <w:basedOn w:val="Heading5"/>
    <w:autoRedefine/>
    <w:rsid w:val="00AE43C4"/>
    <w:rPr>
      <w:bCs/>
    </w:rPr>
  </w:style>
  <w:style w:type="character" w:styleId="PageNumber">
    <w:name w:val="page number"/>
    <w:basedOn w:val="DefaultParagraphFont"/>
    <w:rsid w:val="00CD1998"/>
  </w:style>
  <w:style w:type="paragraph" w:styleId="ListParagraph">
    <w:name w:val="List Paragraph"/>
    <w:basedOn w:val="Normal"/>
    <w:uiPriority w:val="34"/>
    <w:qFormat/>
    <w:rsid w:val="000B6680"/>
    <w:pPr>
      <w:tabs>
        <w:tab w:val="left" w:pos="426"/>
        <w:tab w:val="left" w:pos="851"/>
        <w:tab w:val="left" w:pos="1276"/>
        <w:tab w:val="left" w:pos="4253"/>
      </w:tabs>
      <w:spacing w:before="0" w:line="240" w:lineRule="atLeast"/>
      <w:ind w:left="720"/>
      <w:contextualSpacing/>
    </w:pPr>
    <w:rPr>
      <w:rFonts w:ascii="Arial" w:hAnsi="Arial"/>
      <w:sz w:val="22"/>
      <w:szCs w:val="20"/>
      <w:lang w:val="en-US" w:eastAsia="en-US"/>
    </w:rPr>
  </w:style>
  <w:style w:type="paragraph" w:styleId="Revision">
    <w:name w:val="Revision"/>
    <w:hidden/>
    <w:uiPriority w:val="99"/>
    <w:semiHidden/>
    <w:rsid w:val="000B6680"/>
    <w:rPr>
      <w:rFonts w:ascii="Times New Roman" w:eastAsia="SimSun" w:hAnsi="Times New Roman"/>
      <w:sz w:val="24"/>
      <w:szCs w:val="24"/>
      <w:lang w:val="en-GB" w:eastAsia="ja-JP"/>
    </w:rPr>
  </w:style>
  <w:style w:type="paragraph" w:styleId="BalloonText">
    <w:name w:val="Balloon Text"/>
    <w:basedOn w:val="Normal"/>
    <w:link w:val="BalloonTextChar"/>
    <w:rsid w:val="000B6680"/>
    <w:pPr>
      <w:spacing w:before="0"/>
    </w:pPr>
    <w:rPr>
      <w:rFonts w:ascii="Segoe UI" w:hAnsi="Segoe UI" w:cs="Segoe UI"/>
      <w:sz w:val="18"/>
      <w:szCs w:val="18"/>
    </w:rPr>
  </w:style>
  <w:style w:type="character" w:customStyle="1" w:styleId="BalloonTextChar">
    <w:name w:val="Balloon Text Char"/>
    <w:basedOn w:val="DefaultParagraphFont"/>
    <w:link w:val="BalloonText"/>
    <w:rsid w:val="000B6680"/>
    <w:rPr>
      <w:rFonts w:ascii="Segoe UI" w:eastAsia="SimSun" w:hAnsi="Segoe UI" w:cs="Segoe UI"/>
      <w:sz w:val="18"/>
      <w:szCs w:val="18"/>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ho.int/disabilities/world_report/2011/en/index.htm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un.org/disabilities/default.asp?id=150"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Templates\Documents\Working%20Doc%20ISOIECIT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Working Doc ISOIECITU.dot</Template>
  <TotalTime>0</TotalTime>
  <Pages>2</Pages>
  <Words>1034</Words>
  <Characters>5895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Reinhard WEISSINGER</dc:creator>
  <cp:keywords/>
  <cp:lastModifiedBy>Reinhard WEISSINGER</cp:lastModifiedBy>
  <cp:revision>3</cp:revision>
  <cp:lastPrinted>2014-08-08T07:50:00Z</cp:lastPrinted>
  <dcterms:created xsi:type="dcterms:W3CDTF">2014-10-03T11:11:00Z</dcterms:created>
  <dcterms:modified xsi:type="dcterms:W3CDTF">2014-10-03T11:11:00Z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ringToDisplay">
    <vt:lpwstr>D:\00_ISO_IEC_Guide 71\00_Final policy stamement\2014-09-05_IEC_ISO_ITU_Joint Policy Statement on Standardization and Accessibility_Final version with ITU-revision.docx</vt:lpwstr>
  </property>
  <property fmtid="{D5CDD505-2E9C-101B-9397-08002B2CF9AE}" pid="3" name="LLI_ID">
    <vt:lpwstr> </vt:lpwstr>
  </property>
</Properties>
</file>